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47A31" w14:textId="77777777" w:rsidR="0053186F" w:rsidRPr="00887FC2" w:rsidRDefault="0053186F" w:rsidP="0053186F">
      <w:pPr>
        <w:spacing w:after="0" w:line="240" w:lineRule="auto"/>
        <w:rPr>
          <w:rFonts w:ascii="Times New Roman" w:eastAsia="Times New Roman" w:hAnsi="Times New Roman" w:cs="Times New Roman"/>
          <w:b/>
          <w:color w:val="0000CC"/>
          <w:sz w:val="24"/>
          <w:szCs w:val="24"/>
        </w:rPr>
      </w:pPr>
      <w:r w:rsidRPr="00887FC2">
        <w:rPr>
          <w:rFonts w:ascii="Times New Roman" w:eastAsia="Times New Roman" w:hAnsi="Times New Roman" w:cs="Times New Roman"/>
          <w:b/>
          <w:color w:val="0000CC"/>
          <w:sz w:val="24"/>
          <w:szCs w:val="24"/>
        </w:rPr>
        <w:t>FOR SECRETARIAT USE ONLY</w:t>
      </w:r>
    </w:p>
    <w:p w14:paraId="5AB093F9" w14:textId="77777777" w:rsidR="0053186F" w:rsidRPr="00887FC2" w:rsidRDefault="0053186F" w:rsidP="0053186F">
      <w:pPr>
        <w:spacing w:after="0" w:line="240" w:lineRule="auto"/>
        <w:rPr>
          <w:rFonts w:ascii="Times New Roman" w:eastAsia="Times New Roman" w:hAnsi="Times New Roman" w:cs="Times New Roman"/>
          <w:b/>
          <w:color w:val="0000CC"/>
          <w:sz w:val="24"/>
          <w:szCs w:val="24"/>
        </w:rPr>
      </w:pPr>
      <w:r w:rsidRPr="00887FC2">
        <w:rPr>
          <w:rFonts w:ascii="Times New Roman" w:eastAsia="Times New Roman" w:hAnsi="Times New Roman" w:cs="Times New Roman"/>
          <w:b/>
          <w:color w:val="0000CC"/>
          <w:sz w:val="24"/>
          <w:szCs w:val="24"/>
        </w:rPr>
        <w:t>A/HRC/49/L.</w:t>
      </w:r>
      <w:r>
        <w:rPr>
          <w:rFonts w:ascii="Times New Roman" w:eastAsia="Times New Roman" w:hAnsi="Times New Roman" w:cs="Times New Roman"/>
          <w:b/>
          <w:color w:val="0000CC"/>
          <w:sz w:val="24"/>
          <w:szCs w:val="24"/>
        </w:rPr>
        <w:t>35</w:t>
      </w:r>
    </w:p>
    <w:p w14:paraId="4329A00F" w14:textId="77777777" w:rsidR="0053186F" w:rsidRPr="00887FC2" w:rsidRDefault="0053186F" w:rsidP="0053186F">
      <w:pPr>
        <w:spacing w:after="0" w:line="240" w:lineRule="auto"/>
        <w:rPr>
          <w:rFonts w:ascii="Times New Roman" w:eastAsia="Times New Roman" w:hAnsi="Times New Roman" w:cs="Times New Roman"/>
          <w:b/>
          <w:color w:val="0000CC"/>
          <w:sz w:val="24"/>
          <w:szCs w:val="24"/>
        </w:rPr>
      </w:pPr>
      <w:r w:rsidRPr="00887FC2">
        <w:rPr>
          <w:rFonts w:ascii="Times New Roman" w:eastAsia="Times New Roman" w:hAnsi="Times New Roman" w:cs="Times New Roman"/>
          <w:b/>
          <w:color w:val="0000CC"/>
          <w:sz w:val="24"/>
          <w:szCs w:val="24"/>
        </w:rPr>
        <w:t>Item 3</w:t>
      </w:r>
    </w:p>
    <w:p w14:paraId="2EEE28CE" w14:textId="77777777" w:rsidR="0053186F" w:rsidRPr="00887FC2" w:rsidRDefault="0053186F" w:rsidP="0053186F">
      <w:pPr>
        <w:spacing w:after="0" w:line="240" w:lineRule="auto"/>
        <w:rPr>
          <w:rFonts w:ascii="Times New Roman" w:eastAsia="Times New Roman" w:hAnsi="Times New Roman" w:cs="Times New Roman"/>
          <w:b/>
          <w:color w:val="0000CC"/>
          <w:sz w:val="24"/>
          <w:szCs w:val="24"/>
        </w:rPr>
      </w:pPr>
      <w:r w:rsidRPr="00887FC2">
        <w:rPr>
          <w:rFonts w:ascii="Times New Roman" w:eastAsia="Times New Roman" w:hAnsi="Times New Roman" w:cs="Times New Roman"/>
          <w:b/>
          <w:color w:val="0000CC"/>
          <w:sz w:val="24"/>
          <w:szCs w:val="24"/>
        </w:rPr>
        <w:t xml:space="preserve">Received from (main sponsors): </w:t>
      </w:r>
      <w:r>
        <w:rPr>
          <w:rFonts w:ascii="Times New Roman" w:eastAsia="Times New Roman" w:hAnsi="Times New Roman" w:cs="Times New Roman"/>
          <w:b/>
          <w:color w:val="0000CC"/>
          <w:sz w:val="24"/>
          <w:szCs w:val="24"/>
        </w:rPr>
        <w:t>Germany, Brazil, Finland, Namibia</w:t>
      </w:r>
    </w:p>
    <w:p w14:paraId="01A03A03" w14:textId="1C2276E4" w:rsidR="0053186F" w:rsidRPr="00887FC2" w:rsidRDefault="0053186F" w:rsidP="0053186F">
      <w:pPr>
        <w:spacing w:after="0" w:line="240" w:lineRule="auto"/>
        <w:rPr>
          <w:rFonts w:ascii="Times New Roman" w:eastAsia="Times New Roman" w:hAnsi="Times New Roman" w:cs="Times New Roman"/>
          <w:b/>
          <w:color w:val="0000CC"/>
          <w:sz w:val="24"/>
          <w:szCs w:val="24"/>
        </w:rPr>
      </w:pPr>
      <w:r w:rsidRPr="00887FC2">
        <w:rPr>
          <w:rFonts w:ascii="Times New Roman" w:eastAsia="Times New Roman" w:hAnsi="Times New Roman" w:cs="Times New Roman"/>
          <w:b/>
          <w:color w:val="0000CC"/>
          <w:sz w:val="24"/>
          <w:szCs w:val="24"/>
        </w:rPr>
        <w:t xml:space="preserve">Date and time: 23/03/2022, </w:t>
      </w:r>
      <w:r>
        <w:rPr>
          <w:rFonts w:ascii="Times New Roman" w:eastAsia="Times New Roman" w:hAnsi="Times New Roman" w:cs="Times New Roman"/>
          <w:b/>
          <w:color w:val="0000CC"/>
          <w:sz w:val="24"/>
          <w:szCs w:val="24"/>
        </w:rPr>
        <w:t>23</w:t>
      </w:r>
      <w:r w:rsidRPr="00887FC2">
        <w:rPr>
          <w:rFonts w:ascii="Times New Roman" w:eastAsia="Times New Roman" w:hAnsi="Times New Roman" w:cs="Times New Roman"/>
          <w:b/>
          <w:color w:val="0000CC"/>
          <w:sz w:val="24"/>
          <w:szCs w:val="24"/>
        </w:rPr>
        <w:t>:</w:t>
      </w:r>
      <w:r>
        <w:rPr>
          <w:rFonts w:ascii="Times New Roman" w:eastAsia="Times New Roman" w:hAnsi="Times New Roman" w:cs="Times New Roman"/>
          <w:b/>
          <w:color w:val="0000CC"/>
          <w:sz w:val="24"/>
          <w:szCs w:val="24"/>
        </w:rPr>
        <w:t>0</w:t>
      </w:r>
      <w:r>
        <w:rPr>
          <w:rFonts w:ascii="Times New Roman" w:eastAsia="Times New Roman" w:hAnsi="Times New Roman" w:cs="Times New Roman"/>
          <w:b/>
          <w:color w:val="0000CC"/>
          <w:sz w:val="24"/>
          <w:szCs w:val="24"/>
        </w:rPr>
        <w:t>2</w:t>
      </w:r>
      <w:bookmarkStart w:id="0" w:name="_GoBack"/>
      <w:bookmarkEnd w:id="0"/>
    </w:p>
    <w:p w14:paraId="7ADE2A07" w14:textId="77777777" w:rsidR="0053186F" w:rsidRPr="00887FC2" w:rsidRDefault="0053186F" w:rsidP="0053186F">
      <w:pPr>
        <w:spacing w:after="0" w:line="240" w:lineRule="auto"/>
        <w:rPr>
          <w:rFonts w:ascii="Times New Roman" w:eastAsia="Times New Roman" w:hAnsi="Times New Roman" w:cs="Times New Roman"/>
          <w:b/>
          <w:color w:val="0000CC"/>
          <w:sz w:val="24"/>
          <w:szCs w:val="24"/>
        </w:rPr>
      </w:pPr>
      <w:r w:rsidRPr="00887FC2">
        <w:rPr>
          <w:rFonts w:ascii="Times New Roman" w:eastAsia="Times New Roman" w:hAnsi="Times New Roman" w:cs="Times New Roman"/>
          <w:b/>
          <w:color w:val="0000CC"/>
          <w:sz w:val="24"/>
          <w:szCs w:val="24"/>
        </w:rPr>
        <w:t>Initials: MR</w:t>
      </w:r>
    </w:p>
    <w:p w14:paraId="37FF3D70" w14:textId="77777777" w:rsidR="0053186F" w:rsidRPr="00887FC2" w:rsidRDefault="0053186F" w:rsidP="0053186F">
      <w:pPr>
        <w:spacing w:after="0" w:line="240" w:lineRule="auto"/>
        <w:rPr>
          <w:rFonts w:ascii="Times New Roman" w:eastAsia="Times New Roman" w:hAnsi="Times New Roman" w:cs="Times New Roman"/>
          <w:b/>
          <w:color w:val="0000CC"/>
          <w:sz w:val="24"/>
          <w:szCs w:val="24"/>
        </w:rPr>
      </w:pPr>
      <w:r w:rsidRPr="00887FC2">
        <w:rPr>
          <w:rFonts w:ascii="Times New Roman" w:eastAsia="Times New Roman" w:hAnsi="Times New Roman" w:cs="Times New Roman"/>
          <w:b/>
          <w:color w:val="0000CC"/>
          <w:sz w:val="24"/>
          <w:szCs w:val="24"/>
        </w:rPr>
        <w:t xml:space="preserve">Page 1 of </w:t>
      </w:r>
      <w:r>
        <w:rPr>
          <w:rFonts w:ascii="Times New Roman" w:eastAsia="Times New Roman" w:hAnsi="Times New Roman" w:cs="Times New Roman"/>
          <w:b/>
          <w:color w:val="0000CC"/>
          <w:sz w:val="24"/>
          <w:szCs w:val="24"/>
        </w:rPr>
        <w:t>6</w:t>
      </w:r>
    </w:p>
    <w:p w14:paraId="6CADDF82" w14:textId="77777777" w:rsidR="0053186F" w:rsidRDefault="0053186F" w:rsidP="0053186F">
      <w:pPr>
        <w:spacing w:after="0" w:line="240" w:lineRule="auto"/>
        <w:ind w:left="1134" w:hanging="1134"/>
        <w:jc w:val="both"/>
        <w:rPr>
          <w:rFonts w:ascii="Times New Roman" w:hAnsi="Times New Roman" w:cs="Times New Roman"/>
          <w:b/>
          <w:sz w:val="24"/>
        </w:rPr>
      </w:pPr>
    </w:p>
    <w:p w14:paraId="42EB0237" w14:textId="55E4D079" w:rsidR="0068196A" w:rsidRPr="00E1019A" w:rsidRDefault="00095C05" w:rsidP="0053186F">
      <w:pPr>
        <w:spacing w:after="0" w:line="240" w:lineRule="auto"/>
        <w:ind w:left="1134" w:hanging="1134"/>
        <w:jc w:val="both"/>
        <w:rPr>
          <w:rFonts w:ascii="Times New Roman" w:hAnsi="Times New Roman" w:cs="Times New Roman"/>
          <w:b/>
          <w:bCs/>
        </w:rPr>
      </w:pPr>
      <w:r w:rsidRPr="00E1019A">
        <w:rPr>
          <w:rFonts w:ascii="Times New Roman" w:hAnsi="Times New Roman" w:cs="Times New Roman"/>
          <w:b/>
          <w:sz w:val="24"/>
        </w:rPr>
        <w:t>4</w:t>
      </w:r>
      <w:r w:rsidR="00E1019A">
        <w:rPr>
          <w:rFonts w:ascii="Times New Roman" w:hAnsi="Times New Roman" w:cs="Times New Roman"/>
          <w:b/>
          <w:sz w:val="24"/>
        </w:rPr>
        <w:t>9</w:t>
      </w:r>
      <w:r w:rsidR="00EE06CD" w:rsidRPr="00E1019A">
        <w:rPr>
          <w:rFonts w:ascii="Times New Roman" w:hAnsi="Times New Roman" w:cs="Times New Roman"/>
          <w:b/>
          <w:sz w:val="24"/>
        </w:rPr>
        <w:t>/</w:t>
      </w:r>
      <w:r w:rsidR="002B50C3" w:rsidRPr="0053186F">
        <w:rPr>
          <w:rFonts w:ascii="Times New Roman" w:hAnsi="Times New Roman" w:cs="Times New Roman"/>
          <w:b/>
          <w:sz w:val="24"/>
        </w:rPr>
        <w:t>.</w:t>
      </w:r>
      <w:r w:rsidR="00EE06CD" w:rsidRPr="00E1019A">
        <w:rPr>
          <w:rFonts w:ascii="Times New Roman" w:hAnsi="Times New Roman" w:cs="Times New Roman"/>
          <w:b/>
          <w:sz w:val="24"/>
        </w:rPr>
        <w:tab/>
      </w:r>
      <w:r w:rsidR="0068196A" w:rsidRPr="00E1019A">
        <w:rPr>
          <w:rFonts w:ascii="Times New Roman" w:hAnsi="Times New Roman" w:cs="Times New Roman"/>
          <w:b/>
          <w:bCs/>
          <w:sz w:val="24"/>
          <w:szCs w:val="24"/>
        </w:rPr>
        <w:t>Adequate housing as a component of the right to an adequate standard of living, an</w:t>
      </w:r>
      <w:r w:rsidR="0053186F">
        <w:rPr>
          <w:rFonts w:ascii="Times New Roman" w:hAnsi="Times New Roman" w:cs="Times New Roman"/>
          <w:b/>
          <w:bCs/>
          <w:sz w:val="24"/>
          <w:szCs w:val="24"/>
        </w:rPr>
        <w:t>d</w:t>
      </w:r>
      <w:r w:rsidR="00E1019A" w:rsidRPr="00E1019A">
        <w:rPr>
          <w:rFonts w:ascii="Times New Roman" w:hAnsi="Times New Roman" w:cs="Times New Roman"/>
          <w:b/>
          <w:bCs/>
          <w:sz w:val="24"/>
          <w:szCs w:val="24"/>
        </w:rPr>
        <w:t xml:space="preserve"> </w:t>
      </w:r>
      <w:r w:rsidR="0068196A" w:rsidRPr="00E1019A">
        <w:rPr>
          <w:rFonts w:ascii="Times New Roman" w:hAnsi="Times New Roman" w:cs="Times New Roman"/>
          <w:b/>
          <w:bCs/>
          <w:sz w:val="24"/>
          <w:szCs w:val="24"/>
        </w:rPr>
        <w:t>the right to non-discrimination in this context</w:t>
      </w:r>
    </w:p>
    <w:p w14:paraId="1E40BFD0" w14:textId="685754B7" w:rsidR="0068196A" w:rsidRPr="00E1019A" w:rsidRDefault="0068196A" w:rsidP="0053186F">
      <w:pPr>
        <w:pStyle w:val="SingleTxtG"/>
        <w:spacing w:line="240" w:lineRule="auto"/>
        <w:ind w:left="0" w:right="-138"/>
        <w:rPr>
          <w:sz w:val="22"/>
          <w:szCs w:val="22"/>
        </w:rPr>
      </w:pPr>
    </w:p>
    <w:p w14:paraId="350B5F30" w14:textId="77777777" w:rsidR="00C00647" w:rsidRPr="0053186F" w:rsidRDefault="0068196A" w:rsidP="00C00647">
      <w:pPr>
        <w:pStyle w:val="SingleTxtG"/>
        <w:spacing w:line="240" w:lineRule="auto"/>
        <w:ind w:right="-138"/>
        <w:rPr>
          <w:sz w:val="22"/>
          <w:szCs w:val="22"/>
        </w:rPr>
      </w:pPr>
      <w:r w:rsidRPr="0053186F">
        <w:rPr>
          <w:i/>
          <w:sz w:val="22"/>
          <w:szCs w:val="22"/>
        </w:rPr>
        <w:t>The Human Rights Council</w:t>
      </w:r>
      <w:r w:rsidRPr="0053186F">
        <w:rPr>
          <w:sz w:val="22"/>
          <w:szCs w:val="22"/>
        </w:rPr>
        <w:t>,</w:t>
      </w:r>
    </w:p>
    <w:p w14:paraId="104F7900" w14:textId="7110A538" w:rsidR="00C00647" w:rsidRPr="0053186F" w:rsidRDefault="00FD6775" w:rsidP="0053186F">
      <w:pPr>
        <w:ind w:left="708" w:firstLine="708"/>
        <w:jc w:val="both"/>
        <w:rPr>
          <w:rFonts w:ascii="Times New Roman" w:hAnsi="Times New Roman" w:cs="Times New Roman"/>
        </w:rPr>
      </w:pPr>
      <w:r w:rsidRPr="0053186F">
        <w:rPr>
          <w:rFonts w:ascii="Times New Roman" w:hAnsi="Times New Roman" w:cs="Times New Roman"/>
          <w:i/>
        </w:rPr>
        <w:t xml:space="preserve">PP1 </w:t>
      </w:r>
      <w:r w:rsidR="00C00647" w:rsidRPr="0053186F">
        <w:rPr>
          <w:rFonts w:ascii="Times New Roman" w:hAnsi="Times New Roman" w:cs="Times New Roman"/>
          <w:i/>
        </w:rPr>
        <w:t>Reaffirming</w:t>
      </w:r>
      <w:r w:rsidR="00C00647" w:rsidRPr="0053186F">
        <w:rPr>
          <w:rFonts w:ascii="Times New Roman" w:hAnsi="Times New Roman" w:cs="Times New Roman"/>
        </w:rPr>
        <w:t xml:space="preserve"> that international human rights law instruments, including the Universal Declaration of Human Rights, the International Covenant on Economic, Social and Cultural Rights</w:t>
      </w:r>
      <w:r w:rsidR="00E1019A" w:rsidRPr="0053186F">
        <w:rPr>
          <w:rFonts w:ascii="Times New Roman" w:hAnsi="Times New Roman" w:cs="Times New Roman"/>
        </w:rPr>
        <w:t>,</w:t>
      </w:r>
      <w:r w:rsidR="00C00647" w:rsidRPr="0053186F">
        <w:rPr>
          <w:rFonts w:ascii="Times New Roman" w:hAnsi="Times New Roman" w:cs="Times New Roman"/>
          <w:b/>
        </w:rPr>
        <w:t xml:space="preserve"> </w:t>
      </w:r>
      <w:r w:rsidR="00C00647" w:rsidRPr="0053186F">
        <w:rPr>
          <w:rFonts w:ascii="Times New Roman" w:hAnsi="Times New Roman" w:cs="Times New Roman"/>
        </w:rPr>
        <w:t xml:space="preserve">the International Covenant on Civil and Political Rights </w:t>
      </w:r>
      <w:r w:rsidR="00C00647" w:rsidRPr="0053186F">
        <w:rPr>
          <w:rFonts w:ascii="Times New Roman" w:hAnsi="Times New Roman" w:cs="Times New Roman"/>
          <w:b/>
          <w:bCs/>
        </w:rPr>
        <w:t>and the Convention on the Rights of Persons with Disabilities</w:t>
      </w:r>
      <w:r w:rsidR="00C00647" w:rsidRPr="0053186F">
        <w:rPr>
          <w:rFonts w:ascii="Times New Roman" w:hAnsi="Times New Roman" w:cs="Times New Roman"/>
        </w:rPr>
        <w:t xml:space="preserve"> entail obligations and commitments of States parties, including all levels of government, in relation to access to adequate housing, </w:t>
      </w:r>
    </w:p>
    <w:p w14:paraId="143134AD" w14:textId="77777777" w:rsidR="00C00647" w:rsidRPr="0053186F" w:rsidRDefault="00FD6775" w:rsidP="0053186F">
      <w:pPr>
        <w:ind w:left="708" w:firstLine="708"/>
        <w:jc w:val="both"/>
        <w:rPr>
          <w:rFonts w:ascii="Times New Roman" w:hAnsi="Times New Roman" w:cs="Times New Roman"/>
          <w:iCs/>
        </w:rPr>
      </w:pPr>
      <w:r w:rsidRPr="0053186F">
        <w:rPr>
          <w:rFonts w:ascii="Times New Roman" w:hAnsi="Times New Roman" w:cs="Times New Roman"/>
          <w:i/>
          <w:iCs/>
        </w:rPr>
        <w:t xml:space="preserve">PP2 </w:t>
      </w:r>
      <w:r w:rsidR="00C00647" w:rsidRPr="0053186F">
        <w:rPr>
          <w:rFonts w:ascii="Times New Roman" w:hAnsi="Times New Roman" w:cs="Times New Roman"/>
          <w:i/>
          <w:iCs/>
        </w:rPr>
        <w:t>Recalling</w:t>
      </w:r>
      <w:r w:rsidR="00C00647" w:rsidRPr="0053186F">
        <w:rPr>
          <w:rFonts w:ascii="Times New Roman" w:hAnsi="Times New Roman" w:cs="Times New Roman"/>
          <w:iCs/>
        </w:rPr>
        <w:t xml:space="preserve"> that States have the primary responsibility to ensure the full realization of all human rights and to endeavour to take steps, individually and through international assistance and cooperation, especially economic and technical, to the maximum of their available resources, with a view to progressively achieving the full realization of the right to adequate housing as a component of the right to an adequate standard of living by all appropriate means, including the adoption of legislative measures, </w:t>
      </w:r>
    </w:p>
    <w:p w14:paraId="3EBE8167" w14:textId="50B59AC8" w:rsidR="00C00647" w:rsidRPr="0053186F" w:rsidRDefault="00C00647" w:rsidP="0053186F">
      <w:pPr>
        <w:ind w:left="708" w:firstLine="708"/>
        <w:jc w:val="both"/>
        <w:rPr>
          <w:rFonts w:ascii="Times New Roman" w:hAnsi="Times New Roman" w:cs="Times New Roman"/>
          <w:iCs/>
        </w:rPr>
      </w:pPr>
      <w:r w:rsidRPr="0053186F">
        <w:rPr>
          <w:rFonts w:ascii="Times New Roman" w:hAnsi="Times New Roman" w:cs="Times New Roman"/>
          <w:iCs/>
        </w:rPr>
        <w:t>PP3</w:t>
      </w:r>
      <w:r w:rsidRPr="0053186F">
        <w:rPr>
          <w:rFonts w:ascii="Times New Roman" w:hAnsi="Times New Roman" w:cs="Times New Roman"/>
          <w:i/>
          <w:iCs/>
        </w:rPr>
        <w:t xml:space="preserve"> Recalling</w:t>
      </w:r>
      <w:r w:rsidRPr="0053186F">
        <w:rPr>
          <w:rFonts w:ascii="Times New Roman" w:hAnsi="Times New Roman" w:cs="Times New Roman"/>
          <w:iCs/>
        </w:rPr>
        <w:t xml:space="preserve"> also all previous resolutions adopted by the Human Rights Council and the Commission on Human Rights on the issue of the right to adequate housing as a component of the right to an adequate standard of living </w:t>
      </w:r>
      <w:r w:rsidRPr="0053186F">
        <w:rPr>
          <w:rFonts w:ascii="Times New Roman" w:hAnsi="Times New Roman" w:cs="Times New Roman"/>
          <w:b/>
          <w:lang w:val="en-GB"/>
        </w:rPr>
        <w:t>and General Assembly resolution 76/133 on inclusive policies and programmes to address homelessness including in the aftermath of the coronavirus disease (COVID-19)</w:t>
      </w:r>
      <w:r w:rsidR="00FD6775" w:rsidRPr="0053186F">
        <w:rPr>
          <w:rFonts w:ascii="Times New Roman" w:hAnsi="Times New Roman" w:cs="Times New Roman"/>
          <w:b/>
          <w:lang w:val="en-GB"/>
        </w:rPr>
        <w:t>,</w:t>
      </w:r>
      <w:r w:rsidRPr="0053186F">
        <w:rPr>
          <w:rFonts w:ascii="Times New Roman" w:hAnsi="Times New Roman" w:cs="Times New Roman"/>
          <w:b/>
          <w:lang w:val="en-GB"/>
        </w:rPr>
        <w:t xml:space="preserve"> </w:t>
      </w:r>
    </w:p>
    <w:p w14:paraId="2D771ADF" w14:textId="77777777" w:rsidR="008D7165" w:rsidRPr="0053186F" w:rsidRDefault="008D7165" w:rsidP="0053186F">
      <w:pPr>
        <w:ind w:left="708" w:firstLine="708"/>
        <w:jc w:val="both"/>
        <w:rPr>
          <w:rFonts w:ascii="Times New Roman" w:hAnsi="Times New Roman" w:cs="Times New Roman"/>
          <w:b/>
          <w:bCs/>
          <w:iCs/>
        </w:rPr>
      </w:pPr>
      <w:r w:rsidRPr="0053186F">
        <w:rPr>
          <w:rFonts w:ascii="Times New Roman" w:hAnsi="Times New Roman" w:cs="Times New Roman"/>
          <w:iCs/>
        </w:rPr>
        <w:t>PP3bis Recalling that the effects of racial discrimination on housing have been recognized in the Vienna Declaration and Programme of Action, in the International Convention on the Elimination of All Forms of Racial Discrimination and</w:t>
      </w:r>
      <w:r w:rsidR="0071349A" w:rsidRPr="0053186F">
        <w:rPr>
          <w:rFonts w:ascii="Times New Roman" w:hAnsi="Times New Roman" w:cs="Times New Roman"/>
          <w:iCs/>
        </w:rPr>
        <w:t xml:space="preserve"> in</w:t>
      </w:r>
      <w:r w:rsidRPr="0053186F">
        <w:rPr>
          <w:rFonts w:ascii="Times New Roman" w:hAnsi="Times New Roman" w:cs="Times New Roman"/>
          <w:iCs/>
        </w:rPr>
        <w:t xml:space="preserve"> the Durban Declaration and Programme of Action,</w:t>
      </w:r>
    </w:p>
    <w:p w14:paraId="4D4E974E" w14:textId="77777777" w:rsidR="00C00647" w:rsidRPr="0053186F" w:rsidRDefault="00C00647" w:rsidP="0053186F">
      <w:pPr>
        <w:ind w:left="708" w:firstLine="708"/>
        <w:jc w:val="both"/>
        <w:rPr>
          <w:rFonts w:ascii="Times New Roman" w:hAnsi="Times New Roman" w:cs="Times New Roman"/>
          <w:iCs/>
        </w:rPr>
      </w:pPr>
      <w:r w:rsidRPr="0053186F">
        <w:rPr>
          <w:rFonts w:ascii="Times New Roman" w:hAnsi="Times New Roman" w:cs="Times New Roman"/>
          <w:iCs/>
        </w:rPr>
        <w:t>PP4</w:t>
      </w:r>
      <w:r w:rsidRPr="0053186F">
        <w:rPr>
          <w:rFonts w:ascii="Times New Roman" w:hAnsi="Times New Roman" w:cs="Times New Roman"/>
          <w:i/>
          <w:iCs/>
        </w:rPr>
        <w:t xml:space="preserve"> Recalling </w:t>
      </w:r>
      <w:r w:rsidRPr="0053186F">
        <w:rPr>
          <w:rFonts w:ascii="Times New Roman" w:hAnsi="Times New Roman" w:cs="Times New Roman"/>
          <w:iCs/>
        </w:rPr>
        <w:t>further all previous resolutions adopted by the Commission on Human Rights on the issue of women’s equal rights to ownership of, access to and control over land and the</w:t>
      </w:r>
      <w:bookmarkStart w:id="1" w:name="page2"/>
      <w:bookmarkEnd w:id="1"/>
      <w:r w:rsidRPr="0053186F">
        <w:rPr>
          <w:rFonts w:ascii="Times New Roman" w:hAnsi="Times New Roman" w:cs="Times New Roman"/>
          <w:iCs/>
        </w:rPr>
        <w:t xml:space="preserve"> equal rights to own and inherit property and to adequate housing, including resolution 2005/25 of 15 April 2005,</w:t>
      </w:r>
      <w:r w:rsidRPr="0053186F">
        <w:rPr>
          <w:rFonts w:ascii="Times New Roman" w:hAnsi="Times New Roman" w:cs="Times New Roman"/>
          <w:i/>
          <w:iCs/>
        </w:rPr>
        <w:t xml:space="preserve"> </w:t>
      </w:r>
    </w:p>
    <w:p w14:paraId="5B0F7150" w14:textId="61FFDC3F" w:rsidR="00C00647" w:rsidRPr="0053186F" w:rsidRDefault="00C00647" w:rsidP="0053186F">
      <w:pPr>
        <w:ind w:left="708" w:firstLine="708"/>
        <w:jc w:val="both"/>
        <w:rPr>
          <w:rFonts w:ascii="Times New Roman" w:hAnsi="Times New Roman" w:cs="Times New Roman"/>
          <w:iCs/>
        </w:rPr>
      </w:pPr>
      <w:r w:rsidRPr="0053186F">
        <w:rPr>
          <w:rFonts w:ascii="Times New Roman" w:hAnsi="Times New Roman" w:cs="Times New Roman"/>
          <w:iCs/>
        </w:rPr>
        <w:t xml:space="preserve">PP5 </w:t>
      </w:r>
      <w:r w:rsidRPr="0053186F">
        <w:rPr>
          <w:rFonts w:ascii="Times New Roman" w:hAnsi="Times New Roman" w:cs="Times New Roman"/>
          <w:i/>
          <w:iCs/>
        </w:rPr>
        <w:t>Recalling</w:t>
      </w:r>
      <w:r w:rsidRPr="0053186F">
        <w:rPr>
          <w:rFonts w:ascii="Times New Roman" w:hAnsi="Times New Roman" w:cs="Times New Roman"/>
          <w:iCs/>
        </w:rPr>
        <w:t xml:space="preserve"> its resolutions 5/1, on institution-building of the Human Rights Council, and 5/2, on the Code of Conduct for Special Procedures Mandate Holders of the Council, of 18 June 2007, and stressing that the mandate holder shall discharge her or his duties in accordance with those resolutions and the annexes thereto,</w:t>
      </w:r>
    </w:p>
    <w:p w14:paraId="7A7AEC11" w14:textId="2FB144D0" w:rsidR="00C00647" w:rsidRPr="0053186F" w:rsidRDefault="00C00647" w:rsidP="00E1019A">
      <w:pPr>
        <w:ind w:left="708" w:firstLine="708"/>
        <w:jc w:val="both"/>
        <w:rPr>
          <w:rFonts w:ascii="Times New Roman" w:hAnsi="Times New Roman" w:cs="Times New Roman"/>
          <w:iCs/>
        </w:rPr>
      </w:pPr>
      <w:r w:rsidRPr="0053186F">
        <w:rPr>
          <w:rFonts w:ascii="Times New Roman" w:hAnsi="Times New Roman" w:cs="Times New Roman"/>
          <w:iCs/>
        </w:rPr>
        <w:t xml:space="preserve">PP6 </w:t>
      </w:r>
      <w:r w:rsidRPr="0053186F">
        <w:rPr>
          <w:rFonts w:ascii="Times New Roman" w:hAnsi="Times New Roman" w:cs="Times New Roman"/>
          <w:i/>
          <w:iCs/>
        </w:rPr>
        <w:t xml:space="preserve">Reaffirming </w:t>
      </w:r>
      <w:r w:rsidRPr="0053186F">
        <w:rPr>
          <w:rFonts w:ascii="Times New Roman" w:hAnsi="Times New Roman" w:cs="Times New Roman"/>
          <w:iCs/>
        </w:rPr>
        <w:t>the principles and commitments with regard to adequate housing enshrined in the relevant provisions of declarations and program</w:t>
      </w:r>
      <w:r w:rsidR="00E1019A" w:rsidRPr="0053186F">
        <w:rPr>
          <w:rFonts w:ascii="Times New Roman" w:hAnsi="Times New Roman" w:cs="Times New Roman"/>
          <w:iCs/>
        </w:rPr>
        <w:t>me</w:t>
      </w:r>
      <w:r w:rsidRPr="0053186F">
        <w:rPr>
          <w:rFonts w:ascii="Times New Roman" w:hAnsi="Times New Roman" w:cs="Times New Roman"/>
          <w:iCs/>
        </w:rPr>
        <w:t>s adopted by major United Nations conferences and summits, inter alia, the New Urban Agenda adopted at the United Nations Conference on Housing and Sustainable Urban Development (Habitat III), and underlining the importance of the implementation of the 2030 Agenda for Sustainable Development, including target 11.1,</w:t>
      </w:r>
    </w:p>
    <w:p w14:paraId="58BF387E" w14:textId="77777777" w:rsidR="00C00647" w:rsidRPr="0053186F" w:rsidRDefault="00C00647" w:rsidP="0053186F">
      <w:pPr>
        <w:ind w:left="708" w:firstLine="708"/>
        <w:jc w:val="both"/>
        <w:rPr>
          <w:rFonts w:ascii="Times New Roman" w:hAnsi="Times New Roman" w:cs="Times New Roman"/>
          <w:bCs/>
        </w:rPr>
      </w:pPr>
      <w:r w:rsidRPr="0053186F">
        <w:rPr>
          <w:rFonts w:ascii="Times New Roman" w:hAnsi="Times New Roman" w:cs="Times New Roman"/>
          <w:bCs/>
        </w:rPr>
        <w:t>PP7</w:t>
      </w:r>
      <w:r w:rsidRPr="0053186F">
        <w:rPr>
          <w:rFonts w:ascii="Times New Roman" w:hAnsi="Times New Roman" w:cs="Times New Roman"/>
        </w:rPr>
        <w:t xml:space="preserve"> </w:t>
      </w:r>
      <w:r w:rsidRPr="0053186F">
        <w:rPr>
          <w:rFonts w:ascii="Times New Roman" w:hAnsi="Times New Roman" w:cs="Times New Roman"/>
          <w:bCs/>
          <w:i/>
        </w:rPr>
        <w:t>Recalling</w:t>
      </w:r>
      <w:r w:rsidRPr="0053186F">
        <w:rPr>
          <w:rFonts w:ascii="Times New Roman" w:hAnsi="Times New Roman" w:cs="Times New Roman"/>
          <w:bCs/>
        </w:rPr>
        <w:t xml:space="preserve"> the Universal Declaration of Human Rights, which states that all human beings are born free and equal in dignity and rights, and that everyone is entitled to all the rights and freedoms set forth in the Declaration, without distinction of any kind, such as race, colour or national origin, </w:t>
      </w:r>
    </w:p>
    <w:p w14:paraId="697C6C66" w14:textId="54BF18BD" w:rsidR="008E6754" w:rsidRPr="0053186F" w:rsidRDefault="00C00647" w:rsidP="0053186F">
      <w:pPr>
        <w:ind w:left="708" w:firstLine="708"/>
        <w:jc w:val="both"/>
        <w:rPr>
          <w:rFonts w:ascii="Times New Roman" w:hAnsi="Times New Roman" w:cs="Times New Roman"/>
        </w:rPr>
      </w:pPr>
      <w:r w:rsidRPr="0053186F">
        <w:rPr>
          <w:rFonts w:ascii="Times New Roman" w:hAnsi="Times New Roman" w:cs="Times New Roman"/>
          <w:iCs/>
        </w:rPr>
        <w:t xml:space="preserve">PP8 </w:t>
      </w:r>
      <w:r w:rsidRPr="0053186F">
        <w:rPr>
          <w:rFonts w:ascii="Times New Roman" w:hAnsi="Times New Roman" w:cs="Times New Roman"/>
          <w:i/>
          <w:iCs/>
        </w:rPr>
        <w:t xml:space="preserve">Concerned </w:t>
      </w:r>
      <w:r w:rsidRPr="0053186F">
        <w:rPr>
          <w:rFonts w:ascii="Times New Roman" w:hAnsi="Times New Roman" w:cs="Times New Roman"/>
          <w:iCs/>
        </w:rPr>
        <w:t xml:space="preserve">that the right to adequate housing is not realized for many throughout the world and that millions continue to live in substandard housing, and millions more are homeless or at immediate risk of homelessness, </w:t>
      </w:r>
      <w:r w:rsidRPr="0053186F">
        <w:rPr>
          <w:rFonts w:ascii="Times New Roman" w:hAnsi="Times New Roman" w:cs="Times New Roman"/>
          <w:b/>
          <w:iCs/>
        </w:rPr>
        <w:t>and that especially those facing multiple and intersecting forms of discrimination, particularly women and girls, persons with disabilities and internally displaced persons, are in a vulnerable situation in this regard,</w:t>
      </w:r>
      <w:r w:rsidRPr="0053186F">
        <w:rPr>
          <w:rFonts w:ascii="Times New Roman" w:hAnsi="Times New Roman" w:cs="Times New Roman"/>
          <w:iCs/>
        </w:rPr>
        <w:t xml:space="preserve"> and recognizing that this situation should be addressed by urgent and immediate measures by States, in accordance with existing international human rights commitments and obligations and with the support, where necessary, of the international community, </w:t>
      </w:r>
    </w:p>
    <w:p w14:paraId="655762DD" w14:textId="77777777" w:rsidR="00C00647" w:rsidRPr="0053186F" w:rsidRDefault="00C00647" w:rsidP="008E6754">
      <w:pPr>
        <w:ind w:left="708" w:firstLine="708"/>
        <w:jc w:val="both"/>
        <w:rPr>
          <w:rFonts w:ascii="Times New Roman" w:hAnsi="Times New Roman" w:cs="Times New Roman"/>
        </w:rPr>
      </w:pPr>
      <w:r w:rsidRPr="0053186F">
        <w:rPr>
          <w:rFonts w:ascii="Times New Roman" w:hAnsi="Times New Roman" w:cs="Times New Roman"/>
        </w:rPr>
        <w:t xml:space="preserve">PP9 </w:t>
      </w:r>
      <w:r w:rsidRPr="0053186F">
        <w:rPr>
          <w:rFonts w:ascii="Times New Roman" w:hAnsi="Times New Roman" w:cs="Times New Roman"/>
          <w:i/>
        </w:rPr>
        <w:t>Deeply concerned</w:t>
      </w:r>
      <w:r w:rsidRPr="0053186F">
        <w:rPr>
          <w:rFonts w:ascii="Times New Roman" w:hAnsi="Times New Roman" w:cs="Times New Roman"/>
        </w:rPr>
        <w:t xml:space="preserve"> about the negative impact of the COVID-19 pandemic on the enjoyment of </w:t>
      </w:r>
      <w:r w:rsidRPr="0053186F">
        <w:rPr>
          <w:rFonts w:ascii="Times New Roman" w:hAnsi="Times New Roman" w:cs="Times New Roman"/>
          <w:b/>
        </w:rPr>
        <w:t>all</w:t>
      </w:r>
      <w:r w:rsidRPr="0053186F">
        <w:rPr>
          <w:rFonts w:ascii="Times New Roman" w:hAnsi="Times New Roman" w:cs="Times New Roman"/>
        </w:rPr>
        <w:t xml:space="preserve"> human rights around the world </w:t>
      </w:r>
      <w:r w:rsidRPr="0053186F">
        <w:rPr>
          <w:rFonts w:ascii="Times New Roman" w:hAnsi="Times New Roman" w:cs="Times New Roman"/>
          <w:b/>
        </w:rPr>
        <w:t>by all</w:t>
      </w:r>
      <w:r w:rsidRPr="0053186F">
        <w:rPr>
          <w:rFonts w:ascii="Times New Roman" w:hAnsi="Times New Roman" w:cs="Times New Roman"/>
        </w:rPr>
        <w:t xml:space="preserve">, </w:t>
      </w:r>
      <w:r w:rsidRPr="0053186F">
        <w:rPr>
          <w:rFonts w:ascii="Times New Roman" w:hAnsi="Times New Roman" w:cs="Times New Roman"/>
          <w:b/>
        </w:rPr>
        <w:t>including, inter alia, on the right to adequate housing, as a component of the right to an adequate standard of living</w:t>
      </w:r>
      <w:r w:rsidRPr="0053186F">
        <w:rPr>
          <w:rFonts w:ascii="Times New Roman" w:hAnsi="Times New Roman" w:cs="Times New Roman"/>
        </w:rPr>
        <w:t xml:space="preserve"> and emphasizing the importance of human rights </w:t>
      </w:r>
      <w:r w:rsidRPr="0053186F">
        <w:rPr>
          <w:rFonts w:ascii="Times New Roman" w:hAnsi="Times New Roman" w:cs="Times New Roman"/>
          <w:b/>
        </w:rPr>
        <w:t>obligations</w:t>
      </w:r>
      <w:r w:rsidRPr="0053186F">
        <w:rPr>
          <w:rFonts w:ascii="Times New Roman" w:hAnsi="Times New Roman" w:cs="Times New Roman"/>
        </w:rPr>
        <w:t xml:space="preserve"> in shaping the response to the pandemic, both in terms of the public health emergency and the broader impact on </w:t>
      </w:r>
      <w:r w:rsidRPr="0053186F">
        <w:rPr>
          <w:rFonts w:ascii="Times New Roman" w:hAnsi="Times New Roman" w:cs="Times New Roman"/>
          <w:b/>
        </w:rPr>
        <w:t>person’s</w:t>
      </w:r>
      <w:r w:rsidRPr="0053186F">
        <w:rPr>
          <w:rFonts w:ascii="Times New Roman" w:hAnsi="Times New Roman" w:cs="Times New Roman"/>
        </w:rPr>
        <w:t xml:space="preserve"> lives and livelihoods, </w:t>
      </w:r>
      <w:r w:rsidRPr="0053186F">
        <w:rPr>
          <w:rFonts w:ascii="Times New Roman" w:hAnsi="Times New Roman" w:cs="Times New Roman"/>
          <w:b/>
        </w:rPr>
        <w:t>recognizing in that regard the importance of the right to adequate housing as a component of the right to an adequate standard of living for protecting and realizing the right to the highest attainable standard of physical and mental health</w:t>
      </w:r>
      <w:r w:rsidRPr="0053186F">
        <w:rPr>
          <w:rFonts w:ascii="Times New Roman" w:hAnsi="Times New Roman" w:cs="Times New Roman"/>
        </w:rPr>
        <w:t xml:space="preserve">; </w:t>
      </w:r>
    </w:p>
    <w:p w14:paraId="6478A202" w14:textId="77777777" w:rsidR="00FD6775" w:rsidRPr="0053186F" w:rsidRDefault="00C00647" w:rsidP="0053186F">
      <w:pPr>
        <w:shd w:val="clear" w:color="auto" w:fill="FFFFFF" w:themeFill="background1"/>
        <w:ind w:left="708" w:firstLine="708"/>
        <w:jc w:val="both"/>
        <w:rPr>
          <w:rFonts w:ascii="Times New Roman" w:hAnsi="Times New Roman" w:cs="Times New Roman"/>
          <w:iCs/>
        </w:rPr>
      </w:pPr>
      <w:r w:rsidRPr="0053186F">
        <w:rPr>
          <w:rFonts w:ascii="Times New Roman" w:hAnsi="Times New Roman" w:cs="Times New Roman"/>
          <w:i/>
        </w:rPr>
        <w:t>PP10</w:t>
      </w:r>
      <w:r w:rsidRPr="0053186F">
        <w:rPr>
          <w:rFonts w:ascii="Times New Roman" w:hAnsi="Times New Roman" w:cs="Times New Roman"/>
        </w:rPr>
        <w:t xml:space="preserve"> </w:t>
      </w:r>
      <w:r w:rsidRPr="0053186F">
        <w:rPr>
          <w:rFonts w:ascii="Times New Roman" w:hAnsi="Times New Roman" w:cs="Times New Roman"/>
          <w:i/>
        </w:rPr>
        <w:t xml:space="preserve">Deeply concerned </w:t>
      </w:r>
      <w:r w:rsidRPr="0053186F">
        <w:rPr>
          <w:rFonts w:ascii="Times New Roman" w:hAnsi="Times New Roman" w:cs="Times New Roman"/>
        </w:rPr>
        <w:t xml:space="preserve">that the COVID-19 pandemic perpetuates and exacerbates existing inequalities, and that those </w:t>
      </w:r>
      <w:r w:rsidRPr="0053186F">
        <w:rPr>
          <w:rFonts w:ascii="Times New Roman" w:hAnsi="Times New Roman" w:cs="Times New Roman"/>
          <w:b/>
        </w:rPr>
        <w:t>disproportionately</w:t>
      </w:r>
      <w:r w:rsidRPr="0053186F">
        <w:rPr>
          <w:rFonts w:ascii="Times New Roman" w:hAnsi="Times New Roman" w:cs="Times New Roman"/>
        </w:rPr>
        <w:t xml:space="preserve"> at risk are </w:t>
      </w:r>
      <w:r w:rsidRPr="0053186F">
        <w:rPr>
          <w:rFonts w:ascii="Times New Roman" w:hAnsi="Times New Roman" w:cs="Times New Roman"/>
          <w:b/>
        </w:rPr>
        <w:t>women, children, in particular girls, persons with disabilities, older persons, migrants, as well as other persons in a vulnerable situation and expressing deep concern about the increased risk of eviction, homelessness and increased occurrence of domestic violence as a consequence of the pandemic;</w:t>
      </w:r>
      <w:r w:rsidRPr="0053186F">
        <w:rPr>
          <w:rFonts w:ascii="Times New Roman" w:hAnsi="Times New Roman" w:cs="Times New Roman"/>
        </w:rPr>
        <w:t xml:space="preserve"> </w:t>
      </w:r>
    </w:p>
    <w:p w14:paraId="02EC0BE2" w14:textId="77777777" w:rsidR="00824724" w:rsidRPr="0053186F" w:rsidRDefault="00824724" w:rsidP="0053186F">
      <w:pPr>
        <w:shd w:val="clear" w:color="auto" w:fill="FFFFFF" w:themeFill="background1"/>
        <w:ind w:left="708" w:firstLine="708"/>
        <w:jc w:val="both"/>
        <w:rPr>
          <w:rFonts w:ascii="Times New Roman" w:hAnsi="Times New Roman" w:cs="Times New Roman"/>
          <w:lang w:val="en-AU"/>
        </w:rPr>
      </w:pPr>
      <w:r w:rsidRPr="0053186F">
        <w:rPr>
          <w:rFonts w:ascii="Times New Roman" w:hAnsi="Times New Roman" w:cs="Times New Roman"/>
          <w:b/>
          <w:i/>
          <w:iCs/>
        </w:rPr>
        <w:t xml:space="preserve">PP10bis </w:t>
      </w:r>
      <w:r w:rsidRPr="0053186F">
        <w:rPr>
          <w:rFonts w:ascii="Times New Roman" w:hAnsi="Times New Roman" w:cs="Times New Roman"/>
          <w:b/>
          <w:i/>
          <w:lang w:val="en-AU"/>
        </w:rPr>
        <w:t>Recalling its deep concern</w:t>
      </w:r>
      <w:r w:rsidRPr="0053186F">
        <w:rPr>
          <w:rFonts w:ascii="Times New Roman" w:hAnsi="Times New Roman" w:cs="Times New Roman"/>
          <w:b/>
          <w:lang w:val="en-AU"/>
        </w:rPr>
        <w:t xml:space="preserve"> at the lack of progress regarding discrimination in the enjoyment of the right to adequate housing affecting women, and underlining the need to urgently act to ensure their security of tenure, irrespective of their family or relationship status, their equal access to credit, low-cost housing, mortgages, home ownership and rental housing, including through subsidies, to ensure in situation of domestic violence immediate access to emergency shelters and</w:t>
      </w:r>
      <w:r w:rsidRPr="0053186F">
        <w:rPr>
          <w:rFonts w:ascii="Times New Roman" w:hAnsi="Times New Roman" w:cs="Times New Roman"/>
          <w:b/>
          <w:bCs/>
          <w:i/>
          <w:iCs/>
          <w:lang w:val="en-AU"/>
        </w:rPr>
        <w:t xml:space="preserve"> </w:t>
      </w:r>
      <w:r w:rsidRPr="0053186F">
        <w:rPr>
          <w:rFonts w:ascii="Times New Roman" w:hAnsi="Times New Roman" w:cs="Times New Roman"/>
          <w:b/>
        </w:rPr>
        <w:t>including through legislative measures</w:t>
      </w:r>
      <w:r w:rsidRPr="0053186F">
        <w:rPr>
          <w:rFonts w:ascii="Times New Roman" w:hAnsi="Times New Roman" w:cs="Times New Roman"/>
          <w:b/>
          <w:lang w:val="en-AU"/>
        </w:rPr>
        <w:t xml:space="preserve">; and to guarantee women’s full, equal and meaningful participation in all aspects of housing-related policymaking, including housing design and construction, community development and planning, and transportation and infrastructure </w:t>
      </w:r>
      <w:r w:rsidR="00FD6775" w:rsidRPr="0053186F">
        <w:rPr>
          <w:rFonts w:ascii="Times New Roman" w:hAnsi="Times New Roman" w:cs="Times New Roman"/>
          <w:b/>
          <w:lang w:val="en-AU"/>
        </w:rPr>
        <w:t>amongst others;</w:t>
      </w:r>
    </w:p>
    <w:p w14:paraId="349098D2" w14:textId="77777777" w:rsidR="00824724" w:rsidRPr="0053186F" w:rsidRDefault="00824724" w:rsidP="0053186F">
      <w:pPr>
        <w:shd w:val="clear" w:color="auto" w:fill="FFFFFF" w:themeFill="background1"/>
        <w:ind w:left="708" w:firstLine="708"/>
        <w:jc w:val="both"/>
        <w:rPr>
          <w:rFonts w:ascii="Times New Roman" w:hAnsi="Times New Roman" w:cs="Times New Roman"/>
          <w:iCs/>
        </w:rPr>
      </w:pPr>
      <w:r w:rsidRPr="0053186F">
        <w:rPr>
          <w:rFonts w:ascii="Times New Roman" w:hAnsi="Times New Roman" w:cs="Times New Roman"/>
          <w:iCs/>
        </w:rPr>
        <w:t>PP11</w:t>
      </w:r>
      <w:r w:rsidRPr="0053186F">
        <w:rPr>
          <w:rFonts w:ascii="Times New Roman" w:hAnsi="Times New Roman" w:cs="Times New Roman"/>
          <w:i/>
          <w:iCs/>
        </w:rPr>
        <w:t xml:space="preserve"> Reaffirming </w:t>
      </w:r>
      <w:r w:rsidRPr="0053186F">
        <w:rPr>
          <w:rFonts w:ascii="Times New Roman" w:hAnsi="Times New Roman" w:cs="Times New Roman"/>
          <w:iCs/>
        </w:rPr>
        <w:t>that everyone is entitled to the right to adequate housing as a component of the right to an adequate standard o</w:t>
      </w:r>
      <w:r w:rsidR="00FD6775" w:rsidRPr="0053186F">
        <w:rPr>
          <w:rFonts w:ascii="Times New Roman" w:hAnsi="Times New Roman" w:cs="Times New Roman"/>
          <w:iCs/>
        </w:rPr>
        <w:t>f living without discrimination;</w:t>
      </w:r>
    </w:p>
    <w:p w14:paraId="2A438137" w14:textId="77777777" w:rsidR="00FD6775" w:rsidRPr="0053186F" w:rsidRDefault="00824724" w:rsidP="0053186F">
      <w:pPr>
        <w:ind w:left="708" w:firstLine="708"/>
        <w:jc w:val="both"/>
        <w:rPr>
          <w:rFonts w:ascii="Times New Roman" w:hAnsi="Times New Roman" w:cs="Times New Roman"/>
          <w:iCs/>
        </w:rPr>
      </w:pPr>
      <w:r w:rsidRPr="0053186F">
        <w:rPr>
          <w:rFonts w:ascii="Times New Roman" w:hAnsi="Times New Roman" w:cs="Times New Roman"/>
          <w:iCs/>
        </w:rPr>
        <w:t>PP12</w:t>
      </w:r>
      <w:r w:rsidRPr="0053186F">
        <w:rPr>
          <w:rFonts w:ascii="Times New Roman" w:hAnsi="Times New Roman" w:cs="Times New Roman"/>
          <w:i/>
          <w:iCs/>
        </w:rPr>
        <w:t xml:space="preserve"> Deeply </w:t>
      </w:r>
      <w:r w:rsidRPr="0053186F">
        <w:rPr>
          <w:rFonts w:ascii="Times New Roman" w:hAnsi="Times New Roman" w:cs="Times New Roman"/>
          <w:iCs/>
        </w:rPr>
        <w:t>concerned in that regard about the effects of racial discrimination</w:t>
      </w:r>
      <w:r w:rsidRPr="0053186F">
        <w:rPr>
          <w:rFonts w:ascii="Times New Roman" w:hAnsi="Times New Roman" w:cs="Times New Roman"/>
          <w:b/>
          <w:iCs/>
        </w:rPr>
        <w:t xml:space="preserve"> and  sy</w:t>
      </w:r>
      <w:r w:rsidR="008E6754" w:rsidRPr="0053186F">
        <w:rPr>
          <w:rFonts w:ascii="Times New Roman" w:hAnsi="Times New Roman" w:cs="Times New Roman"/>
          <w:b/>
          <w:iCs/>
        </w:rPr>
        <w:t>s</w:t>
      </w:r>
      <w:r w:rsidRPr="0053186F">
        <w:rPr>
          <w:rFonts w:ascii="Times New Roman" w:hAnsi="Times New Roman" w:cs="Times New Roman"/>
          <w:b/>
          <w:iCs/>
        </w:rPr>
        <w:t>temic racism, including as it relates to structural and institutional racism</w:t>
      </w:r>
      <w:r w:rsidRPr="0053186F">
        <w:rPr>
          <w:rFonts w:ascii="Times New Roman" w:hAnsi="Times New Roman" w:cs="Times New Roman"/>
          <w:iCs/>
        </w:rPr>
        <w:t xml:space="preserve">, on  the enjoyment of human rights for all, including, inter alia, on the right to adequate housing </w:t>
      </w:r>
      <w:r w:rsidRPr="0053186F">
        <w:rPr>
          <w:rFonts w:ascii="Times New Roman" w:hAnsi="Times New Roman" w:cs="Times New Roman"/>
          <w:b/>
          <w:iCs/>
        </w:rPr>
        <w:t>as a component of the right to an adequate standard of living and</w:t>
      </w:r>
      <w:r w:rsidRPr="0053186F">
        <w:rPr>
          <w:rFonts w:ascii="Times New Roman" w:hAnsi="Times New Roman" w:cs="Times New Roman"/>
          <w:iCs/>
        </w:rPr>
        <w:t xml:space="preserve"> </w:t>
      </w:r>
      <w:r w:rsidRPr="0053186F">
        <w:rPr>
          <w:rFonts w:ascii="Times New Roman" w:hAnsi="Times New Roman" w:cs="Times New Roman"/>
          <w:b/>
          <w:iCs/>
        </w:rPr>
        <w:t>e</w:t>
      </w:r>
      <w:r w:rsidRPr="0053186F">
        <w:rPr>
          <w:rFonts w:ascii="Times New Roman" w:hAnsi="Times New Roman" w:cs="Times New Roman"/>
          <w:b/>
        </w:rPr>
        <w:t>mphasizing in this regard the need to ensure the universal ratification or accession to and the full and effective implementation of the International Convention on the Elimination of All Forms of Racial Discrimination</w:t>
      </w:r>
      <w:r w:rsidR="00FD6775" w:rsidRPr="0053186F">
        <w:rPr>
          <w:rFonts w:ascii="Times New Roman" w:hAnsi="Times New Roman" w:cs="Times New Roman"/>
          <w:b/>
        </w:rPr>
        <w:t>;</w:t>
      </w:r>
      <w:r w:rsidRPr="0053186F">
        <w:rPr>
          <w:rFonts w:ascii="Times New Roman" w:hAnsi="Times New Roman" w:cs="Times New Roman"/>
          <w:iCs/>
        </w:rPr>
        <w:t xml:space="preserve"> </w:t>
      </w:r>
    </w:p>
    <w:p w14:paraId="7AC0EC0D" w14:textId="77777777" w:rsidR="00824724" w:rsidRPr="0053186F" w:rsidRDefault="00824724" w:rsidP="0053186F">
      <w:pPr>
        <w:ind w:left="708" w:firstLine="708"/>
        <w:jc w:val="both"/>
        <w:rPr>
          <w:rFonts w:ascii="Times New Roman" w:hAnsi="Times New Roman" w:cs="Times New Roman"/>
          <w:iCs/>
        </w:rPr>
      </w:pPr>
      <w:r w:rsidRPr="0053186F">
        <w:rPr>
          <w:rFonts w:ascii="Times New Roman" w:hAnsi="Times New Roman" w:cs="Times New Roman"/>
          <w:iCs/>
        </w:rPr>
        <w:t>PP13</w:t>
      </w:r>
      <w:r w:rsidRPr="0053186F">
        <w:rPr>
          <w:rFonts w:ascii="Times New Roman" w:hAnsi="Times New Roman" w:cs="Times New Roman"/>
          <w:i/>
          <w:iCs/>
        </w:rPr>
        <w:t xml:space="preserve"> Encouraging </w:t>
      </w:r>
      <w:r w:rsidRPr="0053186F">
        <w:rPr>
          <w:rFonts w:ascii="Times New Roman" w:hAnsi="Times New Roman" w:cs="Times New Roman"/>
          <w:iCs/>
        </w:rPr>
        <w:t xml:space="preserve">States to examine the extent and impact of systemic </w:t>
      </w:r>
      <w:r w:rsidRPr="0053186F">
        <w:rPr>
          <w:rFonts w:ascii="Times New Roman" w:hAnsi="Times New Roman" w:cs="Times New Roman"/>
          <w:b/>
          <w:iCs/>
        </w:rPr>
        <w:t>racism on the enjoyment of all human rights for all, including, inter alia, on the right to adequate housing</w:t>
      </w:r>
      <w:r w:rsidRPr="0053186F">
        <w:rPr>
          <w:rFonts w:ascii="Times New Roman" w:hAnsi="Times New Roman" w:cs="Times New Roman"/>
          <w:iCs/>
        </w:rPr>
        <w:t xml:space="preserve"> and to adopt effective legal, policy and institutional measures that address racism beyond a summation of individualized acts, </w:t>
      </w:r>
      <w:r w:rsidRPr="0053186F">
        <w:rPr>
          <w:rFonts w:ascii="Times New Roman" w:hAnsi="Times New Roman" w:cs="Times New Roman"/>
          <w:b/>
          <w:iCs/>
        </w:rPr>
        <w:t>that promote housing choice and economic opportunity and achieve diverse, inclusive</w:t>
      </w:r>
      <w:r w:rsidR="00A23648" w:rsidRPr="0053186F">
        <w:rPr>
          <w:rFonts w:ascii="Times New Roman" w:hAnsi="Times New Roman" w:cs="Times New Roman"/>
          <w:b/>
          <w:iCs/>
        </w:rPr>
        <w:t>, integrated and representative</w:t>
      </w:r>
      <w:r w:rsidRPr="0053186F">
        <w:rPr>
          <w:rFonts w:ascii="Times New Roman" w:hAnsi="Times New Roman" w:cs="Times New Roman"/>
          <w:b/>
          <w:iCs/>
        </w:rPr>
        <w:t xml:space="preserve"> communities</w:t>
      </w:r>
      <w:r w:rsidRPr="0053186F">
        <w:rPr>
          <w:rFonts w:ascii="Times New Roman" w:hAnsi="Times New Roman" w:cs="Times New Roman"/>
          <w:iCs/>
        </w:rPr>
        <w:t xml:space="preserve"> and recommending that progress be measured according to indicators ground</w:t>
      </w:r>
      <w:r w:rsidR="00FD6775" w:rsidRPr="0053186F">
        <w:rPr>
          <w:rFonts w:ascii="Times New Roman" w:hAnsi="Times New Roman" w:cs="Times New Roman"/>
          <w:iCs/>
        </w:rPr>
        <w:t>ed in impact rather than intent;</w:t>
      </w:r>
    </w:p>
    <w:p w14:paraId="562C9D17" w14:textId="77777777" w:rsidR="00FD6775" w:rsidRPr="0053186F" w:rsidRDefault="00824724" w:rsidP="0053186F">
      <w:pPr>
        <w:ind w:left="708" w:firstLine="708"/>
        <w:jc w:val="both"/>
        <w:rPr>
          <w:rFonts w:ascii="Times New Roman" w:hAnsi="Times New Roman" w:cs="Times New Roman"/>
          <w:iCs/>
        </w:rPr>
      </w:pPr>
      <w:r w:rsidRPr="0053186F">
        <w:rPr>
          <w:rFonts w:ascii="Times New Roman" w:hAnsi="Times New Roman" w:cs="Times New Roman"/>
          <w:iCs/>
        </w:rPr>
        <w:t xml:space="preserve">PP14 </w:t>
      </w:r>
      <w:r w:rsidRPr="0053186F">
        <w:rPr>
          <w:rFonts w:ascii="Times New Roman" w:hAnsi="Times New Roman" w:cs="Times New Roman"/>
          <w:i/>
          <w:iCs/>
        </w:rPr>
        <w:t xml:space="preserve">Deeply </w:t>
      </w:r>
      <w:r w:rsidRPr="0053186F">
        <w:rPr>
          <w:rFonts w:ascii="Times New Roman" w:hAnsi="Times New Roman" w:cs="Times New Roman"/>
          <w:iCs/>
        </w:rPr>
        <w:t xml:space="preserve">concerned that persons with disabilities, especially children </w:t>
      </w:r>
      <w:r w:rsidRPr="0053186F">
        <w:rPr>
          <w:rFonts w:ascii="Times New Roman" w:hAnsi="Times New Roman" w:cs="Times New Roman"/>
          <w:b/>
          <w:iCs/>
        </w:rPr>
        <w:t>and older persons</w:t>
      </w:r>
      <w:r w:rsidRPr="0053186F">
        <w:rPr>
          <w:rFonts w:ascii="Times New Roman" w:hAnsi="Times New Roman" w:cs="Times New Roman"/>
          <w:iCs/>
        </w:rPr>
        <w:t xml:space="preserve">, often lack </w:t>
      </w:r>
      <w:r w:rsidRPr="0053186F">
        <w:rPr>
          <w:rFonts w:ascii="Times New Roman" w:hAnsi="Times New Roman" w:cs="Times New Roman"/>
          <w:b/>
          <w:iCs/>
        </w:rPr>
        <w:t>equal access to adequate housing and infrastructure</w:t>
      </w:r>
      <w:r w:rsidRPr="0053186F">
        <w:rPr>
          <w:rFonts w:ascii="Times New Roman" w:hAnsi="Times New Roman" w:cs="Times New Roman"/>
          <w:iCs/>
        </w:rPr>
        <w:t xml:space="preserve"> facilities that are accessible and appropriate to their need</w:t>
      </w:r>
      <w:r w:rsidR="008E6754" w:rsidRPr="0053186F">
        <w:rPr>
          <w:rFonts w:ascii="Times New Roman" w:hAnsi="Times New Roman" w:cs="Times New Roman"/>
          <w:iCs/>
        </w:rPr>
        <w:t>s, which has an impact on their</w:t>
      </w:r>
      <w:r w:rsidRPr="0053186F">
        <w:rPr>
          <w:rFonts w:ascii="Times New Roman" w:hAnsi="Times New Roman" w:cs="Times New Roman"/>
          <w:b/>
          <w:iCs/>
        </w:rPr>
        <w:t xml:space="preserve"> </w:t>
      </w:r>
      <w:r w:rsidR="00F84769" w:rsidRPr="0053186F">
        <w:rPr>
          <w:rFonts w:ascii="Times New Roman" w:hAnsi="Times New Roman" w:cs="Times New Roman"/>
          <w:b/>
          <w:iCs/>
        </w:rPr>
        <w:t xml:space="preserve">equal </w:t>
      </w:r>
      <w:r w:rsidRPr="0053186F">
        <w:rPr>
          <w:rFonts w:ascii="Times New Roman" w:hAnsi="Times New Roman" w:cs="Times New Roman"/>
          <w:b/>
          <w:iCs/>
        </w:rPr>
        <w:t xml:space="preserve">right </w:t>
      </w:r>
      <w:r w:rsidRPr="0053186F">
        <w:rPr>
          <w:rFonts w:ascii="Times New Roman" w:hAnsi="Times New Roman" w:cs="Times New Roman"/>
          <w:iCs/>
        </w:rPr>
        <w:t>to live</w:t>
      </w:r>
      <w:r w:rsidR="00FD6775" w:rsidRPr="0053186F">
        <w:rPr>
          <w:rFonts w:ascii="Times New Roman" w:hAnsi="Times New Roman" w:cs="Times New Roman"/>
          <w:iCs/>
        </w:rPr>
        <w:t xml:space="preserve"> </w:t>
      </w:r>
      <w:r w:rsidR="00FD6775" w:rsidRPr="0053186F">
        <w:rPr>
          <w:rFonts w:cstheme="minorHAnsi"/>
          <w:iCs/>
        </w:rPr>
        <w:t>in the community, including their equal opportunity to live</w:t>
      </w:r>
      <w:r w:rsidRPr="0053186F">
        <w:rPr>
          <w:rFonts w:ascii="Times New Roman" w:hAnsi="Times New Roman" w:cs="Times New Roman"/>
          <w:iCs/>
        </w:rPr>
        <w:t xml:space="preserve"> independently and participate fully in all aspects of life, including education and employment; </w:t>
      </w:r>
    </w:p>
    <w:p w14:paraId="08936AA1" w14:textId="28267819" w:rsidR="00824724" w:rsidRPr="0053186F" w:rsidRDefault="00824724" w:rsidP="0053186F">
      <w:pPr>
        <w:ind w:left="708" w:firstLine="708"/>
        <w:jc w:val="both"/>
        <w:rPr>
          <w:rFonts w:ascii="Times New Roman" w:hAnsi="Times New Roman" w:cs="Times New Roman"/>
          <w:iCs/>
        </w:rPr>
      </w:pPr>
      <w:r w:rsidRPr="0053186F">
        <w:rPr>
          <w:rFonts w:ascii="Times New Roman" w:hAnsi="Times New Roman" w:cs="Times New Roman"/>
          <w:iCs/>
        </w:rPr>
        <w:t>PP15</w:t>
      </w:r>
      <w:r w:rsidRPr="0053186F">
        <w:rPr>
          <w:rFonts w:ascii="Times New Roman" w:hAnsi="Times New Roman" w:cs="Times New Roman"/>
          <w:i/>
          <w:iCs/>
        </w:rPr>
        <w:t xml:space="preserve"> Expressing </w:t>
      </w:r>
      <w:r w:rsidRPr="0053186F">
        <w:rPr>
          <w:rFonts w:ascii="Times New Roman" w:hAnsi="Times New Roman" w:cs="Times New Roman"/>
          <w:b/>
          <w:bCs/>
          <w:i/>
        </w:rPr>
        <w:t>deep</w:t>
      </w:r>
      <w:r w:rsidRPr="0053186F">
        <w:rPr>
          <w:rFonts w:ascii="Times New Roman" w:hAnsi="Times New Roman" w:cs="Times New Roman"/>
          <w:iCs/>
        </w:rPr>
        <w:t xml:space="preserve"> </w:t>
      </w:r>
      <w:r w:rsidRPr="0053186F">
        <w:rPr>
          <w:rFonts w:ascii="Times New Roman" w:hAnsi="Times New Roman" w:cs="Times New Roman"/>
          <w:i/>
        </w:rPr>
        <w:t>concern</w:t>
      </w:r>
      <w:r w:rsidRPr="0053186F">
        <w:rPr>
          <w:rFonts w:ascii="Times New Roman" w:hAnsi="Times New Roman" w:cs="Times New Roman"/>
          <w:iCs/>
        </w:rPr>
        <w:t xml:space="preserve"> that climate change increases the frequency and intensity of both sudden-onset natural disasters and slow-onset events, and that these events have adverse effects on the full enjoyment of all human rights, </w:t>
      </w:r>
      <w:r w:rsidRPr="0053186F">
        <w:rPr>
          <w:rFonts w:ascii="Times New Roman" w:hAnsi="Times New Roman" w:cs="Times New Roman"/>
          <w:bCs/>
          <w:iCs/>
        </w:rPr>
        <w:t>including the human</w:t>
      </w:r>
      <w:r w:rsidRPr="0053186F">
        <w:rPr>
          <w:rFonts w:ascii="Times New Roman" w:hAnsi="Times New Roman" w:cs="Times New Roman"/>
          <w:b/>
          <w:iCs/>
        </w:rPr>
        <w:t xml:space="preserve"> right to adequate housing </w:t>
      </w:r>
      <w:r w:rsidRPr="0053186F">
        <w:rPr>
          <w:rFonts w:ascii="Times New Roman" w:hAnsi="Times New Roman" w:cs="Times New Roman"/>
          <w:b/>
        </w:rPr>
        <w:t>as a component of the right to an adequate standard of living</w:t>
      </w:r>
      <w:r w:rsidRPr="0053186F">
        <w:rPr>
          <w:rFonts w:ascii="Times New Roman" w:hAnsi="Times New Roman" w:cs="Times New Roman"/>
          <w:iCs/>
        </w:rPr>
        <w:t>, and recalling the need to accelerate action on mitigation, enhance adaptive capacity, strengthen resilience and reduce vulnerability to climate change, including through resilient</w:t>
      </w:r>
      <w:r w:rsidR="0061726C" w:rsidRPr="0053186F">
        <w:rPr>
          <w:rFonts w:ascii="Times New Roman" w:hAnsi="Times New Roman" w:cs="Times New Roman"/>
          <w:b/>
          <w:iCs/>
        </w:rPr>
        <w:t xml:space="preserve"> urban</w:t>
      </w:r>
      <w:r w:rsidRPr="0053186F">
        <w:rPr>
          <w:rFonts w:ascii="Times New Roman" w:hAnsi="Times New Roman" w:cs="Times New Roman"/>
          <w:b/>
          <w:iCs/>
        </w:rPr>
        <w:t xml:space="preserve"> planning,</w:t>
      </w:r>
      <w:r w:rsidRPr="0053186F">
        <w:rPr>
          <w:rFonts w:ascii="Times New Roman" w:hAnsi="Times New Roman" w:cs="Times New Roman"/>
          <w:iCs/>
        </w:rPr>
        <w:t xml:space="preserve"> </w:t>
      </w:r>
      <w:r w:rsidRPr="0053186F">
        <w:rPr>
          <w:rFonts w:ascii="Times New Roman" w:hAnsi="Times New Roman" w:cs="Times New Roman"/>
          <w:b/>
          <w:iCs/>
        </w:rPr>
        <w:t>housing design</w:t>
      </w:r>
      <w:r w:rsidR="00971B49" w:rsidRPr="0053186F">
        <w:rPr>
          <w:rFonts w:ascii="Times New Roman" w:hAnsi="Times New Roman" w:cs="Times New Roman"/>
          <w:b/>
          <w:iCs/>
        </w:rPr>
        <w:t>,</w:t>
      </w:r>
      <w:r w:rsidR="00482E4D" w:rsidRPr="0053186F">
        <w:rPr>
          <w:rFonts w:ascii="Times New Roman" w:hAnsi="Times New Roman" w:cs="Times New Roman"/>
        </w:rPr>
        <w:t xml:space="preserve"> </w:t>
      </w:r>
      <w:r w:rsidR="00971B49" w:rsidRPr="0053186F">
        <w:rPr>
          <w:rFonts w:ascii="Times New Roman" w:hAnsi="Times New Roman" w:cs="Times New Roman"/>
          <w:iCs/>
        </w:rPr>
        <w:t>and in this regard affirming the need for the continued implementation of the Sendai Framework for Disaster Risk Reduction 2015–2030</w:t>
      </w:r>
      <w:r w:rsidR="00FD6775" w:rsidRPr="0053186F">
        <w:rPr>
          <w:rFonts w:ascii="Times New Roman" w:hAnsi="Times New Roman" w:cs="Times New Roman"/>
          <w:iCs/>
        </w:rPr>
        <w:t>;</w:t>
      </w:r>
    </w:p>
    <w:p w14:paraId="1A6E4BDA" w14:textId="66DA3198" w:rsidR="00824724" w:rsidRPr="0053186F" w:rsidRDefault="00824724" w:rsidP="0053186F">
      <w:pPr>
        <w:ind w:left="708" w:firstLine="708"/>
        <w:jc w:val="both"/>
        <w:rPr>
          <w:rFonts w:ascii="Times New Roman" w:hAnsi="Times New Roman" w:cs="Times New Roman"/>
          <w:iCs/>
        </w:rPr>
      </w:pPr>
      <w:r w:rsidRPr="0053186F">
        <w:rPr>
          <w:rFonts w:ascii="Times New Roman" w:hAnsi="Times New Roman" w:cs="Times New Roman"/>
          <w:iCs/>
        </w:rPr>
        <w:t>PP16</w:t>
      </w:r>
      <w:r w:rsidRPr="0053186F">
        <w:rPr>
          <w:rFonts w:ascii="Times New Roman" w:hAnsi="Times New Roman" w:cs="Times New Roman"/>
          <w:i/>
          <w:iCs/>
        </w:rPr>
        <w:t xml:space="preserve"> Emphasizing </w:t>
      </w:r>
      <w:r w:rsidRPr="0053186F">
        <w:rPr>
          <w:rFonts w:ascii="Times New Roman" w:hAnsi="Times New Roman" w:cs="Times New Roman"/>
          <w:iCs/>
        </w:rPr>
        <w:t>that the adverse effects of climate change have a range of negative implications, both direct and indirect, for the effective enjoyment of human rights, inter alia, the right to adequate housing as a component of the right to an adequate standard of living</w:t>
      </w:r>
      <w:r w:rsidR="00FD6775" w:rsidRPr="0053186F">
        <w:rPr>
          <w:rFonts w:ascii="Times New Roman" w:hAnsi="Times New Roman" w:cs="Times New Roman"/>
        </w:rPr>
        <w:t>;</w:t>
      </w:r>
    </w:p>
    <w:p w14:paraId="1460A7DD" w14:textId="77777777" w:rsidR="00824724" w:rsidRPr="0053186F" w:rsidRDefault="00824724" w:rsidP="0053186F">
      <w:pPr>
        <w:ind w:left="708" w:firstLine="708"/>
        <w:jc w:val="both"/>
        <w:rPr>
          <w:rFonts w:ascii="Times New Roman" w:hAnsi="Times New Roman" w:cs="Times New Roman"/>
        </w:rPr>
      </w:pPr>
      <w:r w:rsidRPr="0053186F">
        <w:rPr>
          <w:rFonts w:ascii="Times New Roman" w:hAnsi="Times New Roman" w:cs="Times New Roman"/>
          <w:iCs/>
        </w:rPr>
        <w:t>PP17</w:t>
      </w:r>
      <w:r w:rsidRPr="0053186F">
        <w:rPr>
          <w:rFonts w:ascii="Times New Roman" w:hAnsi="Times New Roman" w:cs="Times New Roman"/>
          <w:i/>
          <w:iCs/>
        </w:rPr>
        <w:t xml:space="preserve"> Recognizing </w:t>
      </w:r>
      <w:r w:rsidRPr="0053186F">
        <w:rPr>
          <w:rFonts w:ascii="Times New Roman" w:hAnsi="Times New Roman" w:cs="Times New Roman"/>
          <w:iCs/>
        </w:rPr>
        <w:t xml:space="preserve">that, while the implications of climate change-related impacts and environmental damage for the enjoyment of the human right </w:t>
      </w:r>
      <w:r w:rsidRPr="0053186F">
        <w:rPr>
          <w:rFonts w:ascii="Times New Roman" w:hAnsi="Times New Roman" w:cs="Times New Roman"/>
          <w:b/>
          <w:iCs/>
        </w:rPr>
        <w:t>to adequate housing</w:t>
      </w:r>
      <w:r w:rsidRPr="0053186F">
        <w:rPr>
          <w:rFonts w:ascii="Times New Roman" w:hAnsi="Times New Roman" w:cs="Times New Roman"/>
          <w:iCs/>
        </w:rPr>
        <w:t xml:space="preserve"> </w:t>
      </w:r>
      <w:r w:rsidRPr="0053186F">
        <w:rPr>
          <w:rFonts w:ascii="Times New Roman" w:hAnsi="Times New Roman" w:cs="Times New Roman"/>
          <w:b/>
        </w:rPr>
        <w:t>as a component of the right to an adequate standard of living</w:t>
      </w:r>
      <w:r w:rsidRPr="0053186F">
        <w:rPr>
          <w:rFonts w:ascii="Times New Roman" w:hAnsi="Times New Roman" w:cs="Times New Roman"/>
          <w:iCs/>
        </w:rPr>
        <w:t xml:space="preserve"> affect individuals and communities around the world, the consequences are felt most acutely by those that are already in vulnerable situations </w:t>
      </w:r>
      <w:r w:rsidRPr="0053186F">
        <w:rPr>
          <w:rFonts w:ascii="Times New Roman" w:hAnsi="Times New Roman" w:cs="Times New Roman"/>
          <w:b/>
        </w:rPr>
        <w:t>or most sensitive to impacts on climate change, such as children</w:t>
      </w:r>
      <w:r w:rsidR="00971B49" w:rsidRPr="0053186F">
        <w:rPr>
          <w:rFonts w:ascii="Times New Roman" w:hAnsi="Times New Roman" w:cs="Times New Roman"/>
          <w:iCs/>
        </w:rPr>
        <w:t>,</w:t>
      </w:r>
      <w:r w:rsidRPr="0053186F">
        <w:rPr>
          <w:rFonts w:ascii="Times New Roman" w:hAnsi="Times New Roman" w:cs="Times New Roman"/>
          <w:iCs/>
        </w:rPr>
        <w:t xml:space="preserve"> </w:t>
      </w:r>
      <w:r w:rsidRPr="0053186F">
        <w:rPr>
          <w:rFonts w:ascii="Times New Roman" w:hAnsi="Times New Roman" w:cs="Times New Roman"/>
          <w:b/>
          <w:iCs/>
        </w:rPr>
        <w:t>persons</w:t>
      </w:r>
      <w:r w:rsidR="00482E4D" w:rsidRPr="0053186F">
        <w:rPr>
          <w:rFonts w:ascii="Times New Roman" w:hAnsi="Times New Roman" w:cs="Times New Roman"/>
          <w:iCs/>
        </w:rPr>
        <w:t xml:space="preserve"> </w:t>
      </w:r>
      <w:r w:rsidRPr="0053186F">
        <w:rPr>
          <w:rFonts w:ascii="Times New Roman" w:hAnsi="Times New Roman" w:cs="Times New Roman"/>
          <w:iCs/>
        </w:rPr>
        <w:t xml:space="preserve">living in informal settlements, people living in </w:t>
      </w:r>
      <w:r w:rsidRPr="0053186F">
        <w:rPr>
          <w:rFonts w:ascii="Times New Roman" w:hAnsi="Times New Roman" w:cs="Times New Roman"/>
          <w:b/>
          <w:iCs/>
        </w:rPr>
        <w:t>least developed States and</w:t>
      </w:r>
      <w:r w:rsidRPr="0053186F">
        <w:rPr>
          <w:rFonts w:ascii="Times New Roman" w:hAnsi="Times New Roman" w:cs="Times New Roman"/>
          <w:iCs/>
        </w:rPr>
        <w:t xml:space="preserve"> small island States and rural and local communities </w:t>
      </w:r>
      <w:r w:rsidRPr="0053186F">
        <w:rPr>
          <w:rFonts w:ascii="Times New Roman" w:hAnsi="Times New Roman" w:cs="Times New Roman"/>
          <w:b/>
        </w:rPr>
        <w:t>and indigenous peoples</w:t>
      </w:r>
      <w:r w:rsidR="00FD6775" w:rsidRPr="0053186F">
        <w:rPr>
          <w:rFonts w:ascii="Times New Roman" w:hAnsi="Times New Roman" w:cs="Times New Roman"/>
          <w:b/>
        </w:rPr>
        <w:t>;</w:t>
      </w:r>
      <w:r w:rsidR="00FD6775" w:rsidRPr="0053186F">
        <w:rPr>
          <w:rFonts w:ascii="Times New Roman" w:hAnsi="Times New Roman" w:cs="Times New Roman"/>
          <w:iCs/>
        </w:rPr>
        <w:t xml:space="preserve"> </w:t>
      </w:r>
    </w:p>
    <w:p w14:paraId="5B148F91" w14:textId="77777777" w:rsidR="00824724" w:rsidRPr="0053186F" w:rsidRDefault="00824724" w:rsidP="0053186F">
      <w:pPr>
        <w:ind w:left="708" w:firstLine="708"/>
        <w:jc w:val="both"/>
        <w:rPr>
          <w:rFonts w:ascii="Times New Roman" w:hAnsi="Times New Roman" w:cs="Times New Roman"/>
          <w:iCs/>
        </w:rPr>
      </w:pPr>
      <w:r w:rsidRPr="0053186F">
        <w:rPr>
          <w:rFonts w:ascii="Times New Roman" w:hAnsi="Times New Roman" w:cs="Times New Roman"/>
          <w:iCs/>
        </w:rPr>
        <w:t>PP18</w:t>
      </w:r>
      <w:r w:rsidRPr="0053186F">
        <w:rPr>
          <w:rFonts w:ascii="Times New Roman" w:hAnsi="Times New Roman" w:cs="Times New Roman"/>
          <w:i/>
          <w:iCs/>
        </w:rPr>
        <w:t xml:space="preserve"> Deeply </w:t>
      </w:r>
      <w:r w:rsidRPr="0053186F">
        <w:rPr>
          <w:rFonts w:ascii="Times New Roman" w:hAnsi="Times New Roman" w:cs="Times New Roman"/>
          <w:iCs/>
        </w:rPr>
        <w:t xml:space="preserve">concerned that investment in housing has often become primarily a financial instrument solely and exclusively focused on seeking high returns, disconnecting it from its social function as a place to live in security and dignity, </w:t>
      </w:r>
    </w:p>
    <w:p w14:paraId="3ED4960D" w14:textId="77777777" w:rsidR="00824724" w:rsidRPr="0053186F" w:rsidRDefault="00824724" w:rsidP="0053186F">
      <w:pPr>
        <w:ind w:left="708" w:firstLine="708"/>
        <w:jc w:val="both"/>
        <w:rPr>
          <w:rFonts w:ascii="Times New Roman" w:hAnsi="Times New Roman" w:cs="Times New Roman"/>
          <w:iCs/>
        </w:rPr>
      </w:pPr>
      <w:r w:rsidRPr="0053186F">
        <w:rPr>
          <w:rFonts w:ascii="Times New Roman" w:hAnsi="Times New Roman" w:cs="Times New Roman"/>
          <w:iCs/>
        </w:rPr>
        <w:t xml:space="preserve">PP19 </w:t>
      </w:r>
      <w:r w:rsidRPr="0053186F">
        <w:rPr>
          <w:rFonts w:ascii="Times New Roman" w:hAnsi="Times New Roman" w:cs="Times New Roman"/>
          <w:i/>
          <w:iCs/>
        </w:rPr>
        <w:t xml:space="preserve">Recognizing </w:t>
      </w:r>
      <w:r w:rsidRPr="0053186F">
        <w:rPr>
          <w:rFonts w:ascii="Times New Roman" w:hAnsi="Times New Roman" w:cs="Times New Roman"/>
          <w:iCs/>
        </w:rPr>
        <w:t xml:space="preserve">that security of tenure enhances the enjoyment of the right to adequate housing and is significant to the enjoyment of many other economic, social, cultural, civil and political rights, and that all persons should possess a degree of security of tenure that guarantees legal protection against forced eviction, harassment and other threats, </w:t>
      </w:r>
    </w:p>
    <w:p w14:paraId="7C8D4B88" w14:textId="5BAD7E3E" w:rsidR="00824724" w:rsidRPr="0053186F" w:rsidRDefault="00824724" w:rsidP="0053186F">
      <w:pPr>
        <w:ind w:left="708" w:firstLine="708"/>
        <w:jc w:val="both"/>
        <w:rPr>
          <w:rFonts w:ascii="Times New Roman" w:hAnsi="Times New Roman" w:cs="Times New Roman"/>
          <w:iCs/>
        </w:rPr>
      </w:pPr>
      <w:r w:rsidRPr="0053186F">
        <w:rPr>
          <w:rFonts w:ascii="Times New Roman" w:hAnsi="Times New Roman" w:cs="Times New Roman"/>
          <w:iCs/>
        </w:rPr>
        <w:t>PP20</w:t>
      </w:r>
      <w:r w:rsidRPr="0053186F">
        <w:rPr>
          <w:rFonts w:ascii="Times New Roman" w:hAnsi="Times New Roman" w:cs="Times New Roman"/>
          <w:i/>
          <w:iCs/>
        </w:rPr>
        <w:t xml:space="preserve"> Recalling </w:t>
      </w:r>
      <w:r w:rsidRPr="0053186F">
        <w:rPr>
          <w:rFonts w:ascii="Times New Roman" w:hAnsi="Times New Roman" w:cs="Times New Roman"/>
          <w:iCs/>
        </w:rPr>
        <w:t xml:space="preserve">the guiding principles on security of tenure for the urban poor, and of the basic principles and guidelines on development-based evictions and displacement, </w:t>
      </w:r>
      <w:r w:rsidRPr="0053186F">
        <w:rPr>
          <w:rFonts w:ascii="Times New Roman" w:hAnsi="Times New Roman" w:cs="Times New Roman"/>
          <w:b/>
          <w:iCs/>
        </w:rPr>
        <w:t>and the guidelines for the implementation of the right to adequate housing</w:t>
      </w:r>
      <w:r w:rsidRPr="0053186F">
        <w:rPr>
          <w:rFonts w:ascii="Times New Roman" w:hAnsi="Times New Roman" w:cs="Times New Roman"/>
          <w:iCs/>
        </w:rPr>
        <w:t>, submitted to the Human Rights Council by previous mandate holders,</w:t>
      </w:r>
    </w:p>
    <w:p w14:paraId="5397A64D" w14:textId="29D0EB30" w:rsidR="00824724" w:rsidRPr="0053186F" w:rsidRDefault="00824724" w:rsidP="0053186F">
      <w:pPr>
        <w:ind w:left="708" w:firstLine="708"/>
        <w:jc w:val="both"/>
        <w:rPr>
          <w:rFonts w:ascii="Times New Roman" w:hAnsi="Times New Roman" w:cs="Times New Roman"/>
          <w:iCs/>
        </w:rPr>
      </w:pPr>
      <w:r w:rsidRPr="0053186F">
        <w:rPr>
          <w:rFonts w:ascii="Times New Roman" w:hAnsi="Times New Roman" w:cs="Times New Roman"/>
          <w:iCs/>
        </w:rPr>
        <w:t>PP21</w:t>
      </w:r>
      <w:r w:rsidRPr="0053186F">
        <w:rPr>
          <w:rFonts w:ascii="Times New Roman" w:hAnsi="Times New Roman" w:cs="Times New Roman"/>
          <w:i/>
          <w:iCs/>
        </w:rPr>
        <w:t xml:space="preserve"> Noting </w:t>
      </w:r>
      <w:r w:rsidRPr="0053186F">
        <w:rPr>
          <w:rFonts w:ascii="Times New Roman" w:hAnsi="Times New Roman" w:cs="Times New Roman"/>
          <w:i/>
        </w:rPr>
        <w:t>with appreciation</w:t>
      </w:r>
      <w:r w:rsidRPr="0053186F">
        <w:rPr>
          <w:rFonts w:ascii="Times New Roman" w:hAnsi="Times New Roman" w:cs="Times New Roman"/>
          <w:iCs/>
        </w:rPr>
        <w:t xml:space="preserve"> the work of the treaty bodies, in particular the Committee on Economic, Social and Cultural Rights </w:t>
      </w:r>
      <w:r w:rsidRPr="0053186F">
        <w:rPr>
          <w:rFonts w:ascii="Times New Roman" w:hAnsi="Times New Roman" w:cs="Times New Roman"/>
          <w:b/>
          <w:iCs/>
        </w:rPr>
        <w:t>and the Committee on the Elimination of Racial Discrimination</w:t>
      </w:r>
      <w:r w:rsidRPr="0053186F">
        <w:rPr>
          <w:rFonts w:ascii="Times New Roman" w:hAnsi="Times New Roman" w:cs="Times New Roman"/>
          <w:iCs/>
        </w:rPr>
        <w:t>, in the promotion of the rights relating to adequate housing as a component of the right to an adequate standard of living, including all its relevant general comments and, for States parties to the Optional Protocol to the International Covenant on Economic, Social and Cultural Rights, the examination of individual communications</w:t>
      </w:r>
      <w:r w:rsidR="00482E4D" w:rsidRPr="0053186F">
        <w:rPr>
          <w:rFonts w:ascii="Times New Roman" w:hAnsi="Times New Roman" w:cs="Times New Roman"/>
          <w:iCs/>
        </w:rPr>
        <w:t>,</w:t>
      </w:r>
      <w:r w:rsidRPr="0053186F">
        <w:rPr>
          <w:rFonts w:ascii="Times New Roman" w:hAnsi="Times New Roman" w:cs="Times New Roman"/>
          <w:iCs/>
        </w:rPr>
        <w:t xml:space="preserve"> </w:t>
      </w:r>
    </w:p>
    <w:p w14:paraId="7BD3C896" w14:textId="514CC5B1" w:rsidR="00824724" w:rsidRPr="0053186F" w:rsidRDefault="00824724" w:rsidP="00824724">
      <w:pPr>
        <w:jc w:val="both"/>
        <w:rPr>
          <w:rFonts w:ascii="Times New Roman" w:hAnsi="Times New Roman" w:cs="Times New Roman"/>
          <w:iCs/>
        </w:rPr>
      </w:pPr>
      <w:r w:rsidRPr="0053186F">
        <w:rPr>
          <w:rFonts w:ascii="Times New Roman" w:hAnsi="Times New Roman" w:cs="Times New Roman"/>
          <w:i/>
          <w:iCs/>
        </w:rPr>
        <w:t>OP1.</w:t>
      </w:r>
      <w:r w:rsidRPr="0053186F">
        <w:rPr>
          <w:rFonts w:ascii="Times New Roman" w:hAnsi="Times New Roman" w:cs="Times New Roman"/>
          <w:i/>
          <w:iCs/>
        </w:rPr>
        <w:tab/>
        <w:t xml:space="preserve">Calls upon </w:t>
      </w:r>
      <w:r w:rsidRPr="0053186F">
        <w:rPr>
          <w:rFonts w:ascii="Times New Roman" w:hAnsi="Times New Roman" w:cs="Times New Roman"/>
          <w:iCs/>
        </w:rPr>
        <w:t>States</w:t>
      </w:r>
    </w:p>
    <w:p w14:paraId="06C322EC" w14:textId="4D3850AF" w:rsidR="00824724" w:rsidRPr="0053186F" w:rsidRDefault="00824724" w:rsidP="00071639">
      <w:pPr>
        <w:pStyle w:val="ListParagraph"/>
        <w:numPr>
          <w:ilvl w:val="0"/>
          <w:numId w:val="4"/>
        </w:numPr>
        <w:jc w:val="both"/>
        <w:rPr>
          <w:rFonts w:ascii="Times New Roman" w:hAnsi="Times New Roman" w:cs="Times New Roman"/>
        </w:rPr>
      </w:pPr>
      <w:r w:rsidRPr="0053186F">
        <w:rPr>
          <w:rFonts w:ascii="Times New Roman" w:hAnsi="Times New Roman" w:cs="Times New Roman"/>
        </w:rPr>
        <w:t>To give due consideration to integrating the human right to adequate housing into the implementation of the New Urban Agenda and the 2030 Agenda for Sustainable Development</w:t>
      </w:r>
      <w:r w:rsidR="00DC4546" w:rsidRPr="0053186F">
        <w:rPr>
          <w:rFonts w:ascii="Times New Roman" w:hAnsi="Times New Roman" w:cs="Times New Roman"/>
        </w:rPr>
        <w:t xml:space="preserve">, </w:t>
      </w:r>
      <w:r w:rsidRPr="0053186F">
        <w:rPr>
          <w:rFonts w:ascii="Times New Roman" w:hAnsi="Times New Roman" w:cs="Times New Roman"/>
        </w:rPr>
        <w:t xml:space="preserve"> </w:t>
      </w:r>
      <w:r w:rsidRPr="0053186F">
        <w:rPr>
          <w:rFonts w:ascii="Times New Roman" w:hAnsi="Times New Roman" w:cs="Times New Roman"/>
          <w:b/>
        </w:rPr>
        <w:t>with a particular view to the right to non-discrimination in this context</w:t>
      </w:r>
      <w:r w:rsidRPr="0053186F">
        <w:rPr>
          <w:rFonts w:ascii="Times New Roman" w:hAnsi="Times New Roman" w:cs="Times New Roman"/>
        </w:rPr>
        <w:t xml:space="preserve">; </w:t>
      </w:r>
    </w:p>
    <w:p w14:paraId="071F781A" w14:textId="27DABD07" w:rsidR="00071639" w:rsidRPr="0053186F" w:rsidRDefault="00071639" w:rsidP="00071639">
      <w:pPr>
        <w:pStyle w:val="ListParagraph"/>
        <w:numPr>
          <w:ilvl w:val="0"/>
          <w:numId w:val="4"/>
        </w:numPr>
        <w:jc w:val="both"/>
        <w:rPr>
          <w:rFonts w:ascii="Times New Roman" w:hAnsi="Times New Roman" w:cs="Times New Roman"/>
          <w:iCs/>
        </w:rPr>
      </w:pPr>
      <w:r w:rsidRPr="0053186F">
        <w:rPr>
          <w:rFonts w:ascii="Times New Roman" w:hAnsi="Times New Roman" w:cs="Times New Roman"/>
        </w:rPr>
        <w:t>To take urgent measures to address inadequate housing</w:t>
      </w:r>
      <w:r w:rsidR="00A23648" w:rsidRPr="0053186F">
        <w:rPr>
          <w:rFonts w:ascii="Times New Roman" w:hAnsi="Times New Roman" w:cs="Times New Roman"/>
        </w:rPr>
        <w:t xml:space="preserve">, </w:t>
      </w:r>
      <w:r w:rsidR="00A23648" w:rsidRPr="0053186F">
        <w:rPr>
          <w:rFonts w:ascii="Times New Roman" w:hAnsi="Times New Roman" w:cs="Times New Roman"/>
          <w:b/>
        </w:rPr>
        <w:t>promote integration of all to counter social exclusion and marginalization</w:t>
      </w:r>
      <w:r w:rsidRPr="0053186F">
        <w:rPr>
          <w:rFonts w:ascii="Times New Roman" w:hAnsi="Times New Roman" w:cs="Times New Roman"/>
        </w:rPr>
        <w:t xml:space="preserve"> and to improve the living circumstances of persons residing in informal settlements </w:t>
      </w:r>
      <w:r w:rsidRPr="0053186F">
        <w:rPr>
          <w:rFonts w:ascii="Times New Roman" w:hAnsi="Times New Roman" w:cs="Times New Roman"/>
          <w:b/>
        </w:rPr>
        <w:t>and unplanned urban and peri-urban areas</w:t>
      </w:r>
      <w:r w:rsidR="00A23648" w:rsidRPr="0053186F">
        <w:rPr>
          <w:rFonts w:ascii="Times New Roman" w:hAnsi="Times New Roman" w:cs="Times New Roman"/>
        </w:rPr>
        <w:t xml:space="preserve"> </w:t>
      </w:r>
      <w:r w:rsidR="00A23648" w:rsidRPr="0053186F">
        <w:rPr>
          <w:rFonts w:ascii="Times New Roman" w:hAnsi="Times New Roman" w:cs="Times New Roman"/>
          <w:b/>
        </w:rPr>
        <w:t>and rural areas</w:t>
      </w:r>
      <w:r w:rsidR="00A23648" w:rsidRPr="0053186F">
        <w:rPr>
          <w:rFonts w:ascii="Times New Roman" w:hAnsi="Times New Roman" w:cs="Times New Roman"/>
        </w:rPr>
        <w:t xml:space="preserve"> </w:t>
      </w:r>
      <w:r w:rsidRPr="0053186F">
        <w:rPr>
          <w:rFonts w:ascii="Times New Roman" w:hAnsi="Times New Roman" w:cs="Times New Roman"/>
        </w:rPr>
        <w:t xml:space="preserve">in compliance with international human rights law; </w:t>
      </w:r>
    </w:p>
    <w:p w14:paraId="5D4F320B" w14:textId="2D447301" w:rsidR="00071639" w:rsidRPr="0053186F" w:rsidRDefault="00071639" w:rsidP="00071639">
      <w:pPr>
        <w:pStyle w:val="ListParagraph"/>
        <w:numPr>
          <w:ilvl w:val="0"/>
          <w:numId w:val="4"/>
        </w:numPr>
        <w:jc w:val="both"/>
        <w:rPr>
          <w:rFonts w:ascii="Times New Roman" w:hAnsi="Times New Roman" w:cs="Times New Roman"/>
          <w:iCs/>
        </w:rPr>
      </w:pPr>
      <w:r w:rsidRPr="0053186F">
        <w:rPr>
          <w:rFonts w:ascii="Times New Roman" w:hAnsi="Times New Roman" w:cs="Times New Roman"/>
        </w:rPr>
        <w:t>To take the measures necessary to curb factors that result in a lack of affordable housing, such as housing speculation and the “financialization of housing”;</w:t>
      </w:r>
    </w:p>
    <w:p w14:paraId="423FBD77" w14:textId="35FCB3CC" w:rsidR="00071639" w:rsidRPr="0053186F" w:rsidRDefault="00071639" w:rsidP="00071639">
      <w:pPr>
        <w:pStyle w:val="ListParagraph"/>
        <w:numPr>
          <w:ilvl w:val="0"/>
          <w:numId w:val="4"/>
        </w:numPr>
        <w:jc w:val="both"/>
        <w:rPr>
          <w:rFonts w:ascii="Times New Roman" w:hAnsi="Times New Roman" w:cs="Times New Roman"/>
          <w:iCs/>
        </w:rPr>
      </w:pPr>
      <w:r w:rsidRPr="0053186F">
        <w:rPr>
          <w:rFonts w:ascii="Times New Roman" w:hAnsi="Times New Roman" w:cs="Times New Roman"/>
          <w:bCs/>
        </w:rPr>
        <w:t xml:space="preserve">To take the right to adequate housing into account in strategies for adaptation to and mitigation of climate change; </w:t>
      </w:r>
    </w:p>
    <w:p w14:paraId="22546688" w14:textId="3A8A690F" w:rsidR="00071639" w:rsidRPr="0053186F" w:rsidRDefault="00071639" w:rsidP="00071639">
      <w:pPr>
        <w:pStyle w:val="ListParagraph"/>
        <w:numPr>
          <w:ilvl w:val="0"/>
          <w:numId w:val="4"/>
        </w:numPr>
        <w:jc w:val="both"/>
        <w:rPr>
          <w:rFonts w:ascii="Times New Roman" w:hAnsi="Times New Roman" w:cs="Times New Roman"/>
        </w:rPr>
      </w:pPr>
      <w:r w:rsidRPr="0053186F">
        <w:rPr>
          <w:rFonts w:ascii="Times New Roman" w:hAnsi="Times New Roman" w:cs="Times New Roman"/>
          <w:iCs/>
        </w:rPr>
        <w:t xml:space="preserve">To work with affected communities and individuals to develop and promote environmentally sustainable and sound housing design, construction and maintenance to address the effects of climate change while ensuring the right to adequate housing; </w:t>
      </w:r>
    </w:p>
    <w:p w14:paraId="1AEE4341" w14:textId="6AED3705" w:rsidR="00071639" w:rsidRPr="0053186F" w:rsidRDefault="00071639" w:rsidP="00071639">
      <w:pPr>
        <w:pStyle w:val="ListParagraph"/>
        <w:ind w:left="1070"/>
        <w:jc w:val="both"/>
        <w:rPr>
          <w:rFonts w:ascii="Times New Roman" w:hAnsi="Times New Roman" w:cs="Times New Roman"/>
          <w:iCs/>
        </w:rPr>
      </w:pPr>
    </w:p>
    <w:p w14:paraId="4196D1E8" w14:textId="77777777" w:rsidR="00071639" w:rsidRPr="0053186F" w:rsidRDefault="00071639" w:rsidP="00071639">
      <w:pPr>
        <w:pStyle w:val="ListParagraph"/>
        <w:ind w:left="1070"/>
        <w:jc w:val="both"/>
        <w:rPr>
          <w:rFonts w:ascii="Times New Roman" w:hAnsi="Times New Roman" w:cs="Times New Roman"/>
          <w:iCs/>
        </w:rPr>
      </w:pPr>
      <w:r w:rsidRPr="0053186F">
        <w:rPr>
          <w:rFonts w:ascii="Times New Roman" w:hAnsi="Times New Roman" w:cs="Times New Roman"/>
          <w:b/>
          <w:iCs/>
        </w:rPr>
        <w:t xml:space="preserve">(e)bis To enhance international cooperation and assistance, in particular capacity-building, for mitigation and adaptation measures to assist especially those countries, that are particularly vulnerable to the adverse effects of climate change, to </w:t>
      </w:r>
      <w:r w:rsidR="0061726C" w:rsidRPr="0053186F">
        <w:rPr>
          <w:rFonts w:ascii="Times New Roman" w:hAnsi="Times New Roman" w:cs="Times New Roman"/>
          <w:b/>
          <w:iCs/>
        </w:rPr>
        <w:t xml:space="preserve">promote and protect </w:t>
      </w:r>
      <w:r w:rsidRPr="0053186F">
        <w:rPr>
          <w:rFonts w:ascii="Times New Roman" w:hAnsi="Times New Roman" w:cs="Times New Roman"/>
          <w:b/>
          <w:iCs/>
        </w:rPr>
        <w:t>human rights in particular</w:t>
      </w:r>
      <w:r w:rsidR="00D26B6B" w:rsidRPr="0053186F">
        <w:rPr>
          <w:rFonts w:ascii="Times New Roman" w:hAnsi="Times New Roman" w:cs="Times New Roman"/>
          <w:b/>
          <w:iCs/>
        </w:rPr>
        <w:t xml:space="preserve"> </w:t>
      </w:r>
      <w:r w:rsidRPr="0053186F">
        <w:rPr>
          <w:rFonts w:ascii="Times New Roman" w:hAnsi="Times New Roman" w:cs="Times New Roman"/>
          <w:b/>
          <w:iCs/>
        </w:rPr>
        <w:t>the right to adequate housing as a component of the right to an adequate standard of</w:t>
      </w:r>
      <w:r w:rsidR="00F84769" w:rsidRPr="0053186F">
        <w:rPr>
          <w:rFonts w:ascii="Times New Roman" w:hAnsi="Times New Roman" w:cs="Times New Roman"/>
          <w:b/>
          <w:iCs/>
        </w:rPr>
        <w:t xml:space="preserve"> living</w:t>
      </w:r>
      <w:r w:rsidR="008878BD" w:rsidRPr="0053186F">
        <w:rPr>
          <w:rFonts w:ascii="Times New Roman" w:hAnsi="Times New Roman" w:cs="Times New Roman"/>
          <w:iCs/>
        </w:rPr>
        <w:t>;</w:t>
      </w:r>
    </w:p>
    <w:p w14:paraId="51FF7B16" w14:textId="77777777" w:rsidR="00071639" w:rsidRPr="0053186F" w:rsidRDefault="00071639" w:rsidP="00071639">
      <w:pPr>
        <w:pStyle w:val="ListParagraph"/>
        <w:numPr>
          <w:ilvl w:val="0"/>
          <w:numId w:val="4"/>
        </w:numPr>
        <w:jc w:val="both"/>
        <w:rPr>
          <w:rFonts w:ascii="Times New Roman" w:hAnsi="Times New Roman" w:cs="Times New Roman"/>
        </w:rPr>
      </w:pPr>
      <w:r w:rsidRPr="0053186F">
        <w:rPr>
          <w:rFonts w:ascii="Times New Roman" w:hAnsi="Times New Roman" w:cs="Times New Roman"/>
        </w:rPr>
        <w:t xml:space="preserve">To consider adopting national programmes and legislation compliant with human rights law and due process and with respect for human dignity and proportionality, to prevent, avoid and reduce evictions, and to promote affordable housing for all; </w:t>
      </w:r>
    </w:p>
    <w:p w14:paraId="5121D19C" w14:textId="29649B1A" w:rsidR="00824724" w:rsidRPr="0053186F" w:rsidRDefault="00375593" w:rsidP="00C66AF3">
      <w:pPr>
        <w:pStyle w:val="ListParagraph"/>
        <w:numPr>
          <w:ilvl w:val="0"/>
          <w:numId w:val="4"/>
        </w:numPr>
        <w:jc w:val="both"/>
        <w:rPr>
          <w:rFonts w:ascii="Times New Roman" w:hAnsi="Times New Roman" w:cs="Times New Roman"/>
          <w:iCs/>
        </w:rPr>
      </w:pPr>
      <w:r w:rsidRPr="0053186F">
        <w:rPr>
          <w:rFonts w:ascii="Times New Roman" w:hAnsi="Times New Roman" w:cs="Times New Roman"/>
          <w:b/>
        </w:rPr>
        <w:t>To ensure that evictions are consistent with the principles of legality, proportionality and necessity and comply with international human rights law and international humanitarian law, with full respect to due process and human dignity and avoid disproportiona</w:t>
      </w:r>
      <w:r w:rsidR="008878BD" w:rsidRPr="0053186F">
        <w:rPr>
          <w:rFonts w:ascii="Times New Roman" w:hAnsi="Times New Roman" w:cs="Times New Roman"/>
          <w:b/>
        </w:rPr>
        <w:t>te and unnecessary use of force;</w:t>
      </w:r>
      <w:r w:rsidRPr="0053186F">
        <w:rPr>
          <w:rFonts w:ascii="Times New Roman" w:hAnsi="Times New Roman" w:cs="Times New Roman"/>
          <w:b/>
        </w:rPr>
        <w:t xml:space="preserve"> </w:t>
      </w:r>
    </w:p>
    <w:p w14:paraId="1973269D" w14:textId="77777777" w:rsidR="00375593" w:rsidRPr="0053186F" w:rsidRDefault="00375593" w:rsidP="00375593">
      <w:pPr>
        <w:pStyle w:val="ListParagraph"/>
        <w:numPr>
          <w:ilvl w:val="0"/>
          <w:numId w:val="4"/>
        </w:numPr>
        <w:jc w:val="both"/>
        <w:rPr>
          <w:rFonts w:ascii="Times New Roman" w:hAnsi="Times New Roman" w:cs="Times New Roman"/>
          <w:iCs/>
        </w:rPr>
      </w:pPr>
      <w:r w:rsidRPr="0053186F">
        <w:rPr>
          <w:rFonts w:ascii="Times New Roman" w:hAnsi="Times New Roman" w:cs="Times New Roman"/>
          <w:b/>
        </w:rPr>
        <w:t>To consider adopting or extending special measures to prevent and avoid evictions provoked by the economic impact of the coronavirus pandemic, paying special attention to persons in vulnerable situations;</w:t>
      </w:r>
      <w:r w:rsidRPr="0053186F">
        <w:rPr>
          <w:rFonts w:ascii="Times New Roman" w:hAnsi="Times New Roman" w:cs="Times New Roman"/>
        </w:rPr>
        <w:t xml:space="preserve"> </w:t>
      </w:r>
    </w:p>
    <w:p w14:paraId="719D1FD0" w14:textId="77777777" w:rsidR="00375593" w:rsidRPr="0053186F" w:rsidRDefault="00375593" w:rsidP="00375593">
      <w:pPr>
        <w:pStyle w:val="ListParagraph"/>
        <w:numPr>
          <w:ilvl w:val="0"/>
          <w:numId w:val="4"/>
        </w:numPr>
        <w:jc w:val="both"/>
        <w:rPr>
          <w:rFonts w:ascii="Times New Roman" w:hAnsi="Times New Roman" w:cs="Times New Roman"/>
          <w:iCs/>
        </w:rPr>
      </w:pPr>
      <w:r w:rsidRPr="0053186F">
        <w:rPr>
          <w:rFonts w:ascii="Times New Roman" w:hAnsi="Times New Roman" w:cs="Times New Roman"/>
          <w:iCs/>
        </w:rPr>
        <w:t xml:space="preserve">To implement the 2030 Agenda for Sustainable Development, including target 11.1, and in this context urges States to adopt, in consultation with relevant stakeholders, including civil society, national human rights institutions and the private sector, inclusive and cross-sectoral strategies that respect, protect and fulfil the human rights of all, and to ensure that these strategies outline clear responsibilities at all levels of government, contain measurable goals, targets and timelines, and include appropriate mechanisms for regular monitoring and review, with particular emphasis on the needs of persons who are marginalized and most vulnerable; </w:t>
      </w:r>
    </w:p>
    <w:p w14:paraId="59B096CD" w14:textId="5466E19E" w:rsidR="00B4773E" w:rsidRPr="0053186F" w:rsidRDefault="00B4773E" w:rsidP="00B4773E">
      <w:pPr>
        <w:pStyle w:val="ListParagraph"/>
        <w:ind w:left="1070"/>
        <w:jc w:val="both"/>
        <w:rPr>
          <w:rFonts w:ascii="Times New Roman" w:hAnsi="Times New Roman" w:cs="Times New Roman"/>
          <w:iCs/>
        </w:rPr>
      </w:pPr>
    </w:p>
    <w:p w14:paraId="66960D16" w14:textId="77777777" w:rsidR="00375593" w:rsidRPr="0053186F" w:rsidRDefault="00375593" w:rsidP="00375593">
      <w:pPr>
        <w:pStyle w:val="ListParagraph"/>
        <w:numPr>
          <w:ilvl w:val="0"/>
          <w:numId w:val="4"/>
        </w:numPr>
        <w:jc w:val="both"/>
        <w:rPr>
          <w:rFonts w:ascii="Times New Roman" w:hAnsi="Times New Roman" w:cs="Times New Roman"/>
          <w:iCs/>
        </w:rPr>
      </w:pPr>
      <w:r w:rsidRPr="0053186F">
        <w:rPr>
          <w:rFonts w:ascii="Times New Roman" w:hAnsi="Times New Roman" w:cs="Times New Roman"/>
          <w:iCs/>
        </w:rPr>
        <w:t xml:space="preserve">To ensure women’s equal right to adequate housing as a component of the right to an adequate standard of living in all aspects of housing strategies, including through equal access to credit, mortgages, home ownership and rental housing, to take the safety of such housing properly into account, especially when women and children face any form of violence or threat of violence, and to undertake legislative and other reforms to realize equal rights for all with respect to property and inheritance; </w:t>
      </w:r>
    </w:p>
    <w:p w14:paraId="2581044C" w14:textId="09EA4165" w:rsidR="00375593" w:rsidRPr="0053186F" w:rsidRDefault="00375593" w:rsidP="00375593">
      <w:pPr>
        <w:pStyle w:val="ListParagraph"/>
        <w:numPr>
          <w:ilvl w:val="0"/>
          <w:numId w:val="4"/>
        </w:numPr>
        <w:jc w:val="both"/>
        <w:rPr>
          <w:rFonts w:ascii="Times New Roman" w:hAnsi="Times New Roman" w:cs="Times New Roman"/>
          <w:iCs/>
        </w:rPr>
      </w:pPr>
      <w:r w:rsidRPr="0053186F">
        <w:rPr>
          <w:rFonts w:ascii="Times New Roman" w:hAnsi="Times New Roman" w:cs="Times New Roman"/>
          <w:b/>
          <w:bCs/>
        </w:rPr>
        <w:t xml:space="preserve">To guarantee the </w:t>
      </w:r>
      <w:r w:rsidR="00B5537A" w:rsidRPr="0053186F">
        <w:rPr>
          <w:rFonts w:ascii="Times New Roman" w:hAnsi="Times New Roman" w:cs="Times New Roman"/>
          <w:b/>
          <w:bCs/>
        </w:rPr>
        <w:t xml:space="preserve">full, effective and meaningful </w:t>
      </w:r>
      <w:r w:rsidRPr="0053186F">
        <w:rPr>
          <w:rFonts w:ascii="Times New Roman" w:hAnsi="Times New Roman" w:cs="Times New Roman"/>
          <w:b/>
          <w:bCs/>
        </w:rPr>
        <w:t>participation of women in all aspects of housing related policymaking, including housing design and construction, community development and planning, and transportation and infrastructure, including women living in informal housing or in camps</w:t>
      </w:r>
      <w:r w:rsidR="008878BD" w:rsidRPr="0053186F">
        <w:rPr>
          <w:rFonts w:ascii="Times New Roman" w:hAnsi="Times New Roman" w:cs="Times New Roman"/>
          <w:b/>
          <w:bCs/>
        </w:rPr>
        <w:t>;</w:t>
      </w:r>
      <w:r w:rsidRPr="0053186F">
        <w:rPr>
          <w:rFonts w:ascii="Times New Roman" w:hAnsi="Times New Roman" w:cs="Times New Roman"/>
          <w:b/>
          <w:bCs/>
        </w:rPr>
        <w:t xml:space="preserve"> </w:t>
      </w:r>
    </w:p>
    <w:p w14:paraId="618EA263" w14:textId="77777777" w:rsidR="00375593" w:rsidRPr="0053186F" w:rsidRDefault="00375593" w:rsidP="00375593">
      <w:pPr>
        <w:pStyle w:val="ListParagraph"/>
        <w:numPr>
          <w:ilvl w:val="0"/>
          <w:numId w:val="4"/>
        </w:numPr>
        <w:jc w:val="both"/>
        <w:rPr>
          <w:rFonts w:ascii="Times New Roman" w:hAnsi="Times New Roman" w:cs="Times New Roman"/>
          <w:b/>
        </w:rPr>
      </w:pPr>
      <w:r w:rsidRPr="0053186F">
        <w:rPr>
          <w:rFonts w:ascii="Times New Roman" w:hAnsi="Times New Roman" w:cs="Times New Roman"/>
          <w:b/>
        </w:rPr>
        <w:t xml:space="preserve">To undertake additional efforts to prevent and eliminate all forms of violence both online and offline, </w:t>
      </w:r>
      <w:r w:rsidRPr="0053186F">
        <w:rPr>
          <w:rFonts w:ascii="Times New Roman" w:hAnsi="Times New Roman" w:cs="Times New Roman"/>
          <w:b/>
          <w:bCs/>
        </w:rPr>
        <w:t>including sexual and gender-based violence, domestic violence</w:t>
      </w:r>
      <w:r w:rsidRPr="0053186F">
        <w:rPr>
          <w:rFonts w:ascii="Times New Roman" w:hAnsi="Times New Roman" w:cs="Times New Roman"/>
          <w:b/>
        </w:rPr>
        <w:t>, especially against women and girls, in compliance with international human rights law; including through the use of restriction orders, the provision of alternative housing, crisis centres, shelters, hotlines and medical, psychological and counselling services;</w:t>
      </w:r>
      <w:r w:rsidR="008878BD" w:rsidRPr="0053186F">
        <w:rPr>
          <w:rFonts w:ascii="Times New Roman" w:hAnsi="Times New Roman" w:cs="Times New Roman"/>
        </w:rPr>
        <w:t xml:space="preserve"> </w:t>
      </w:r>
    </w:p>
    <w:p w14:paraId="37F89472" w14:textId="77777777" w:rsidR="00375593" w:rsidRPr="0053186F" w:rsidRDefault="00375593" w:rsidP="00375593">
      <w:pPr>
        <w:pStyle w:val="ListParagraph"/>
        <w:numPr>
          <w:ilvl w:val="0"/>
          <w:numId w:val="4"/>
        </w:numPr>
        <w:jc w:val="both"/>
        <w:rPr>
          <w:rFonts w:ascii="Times New Roman" w:hAnsi="Times New Roman" w:cs="Times New Roman"/>
        </w:rPr>
      </w:pPr>
      <w:r w:rsidRPr="0053186F">
        <w:rPr>
          <w:rFonts w:ascii="Times New Roman" w:hAnsi="Times New Roman" w:cs="Times New Roman"/>
          <w:iCs/>
        </w:rPr>
        <w:t xml:space="preserve">To take all measures necessary to eliminate legislation that criminalizes homelessness, and to take positive measures with a view to prevent and eliminate homelessness by adopting and implementing laws, administrative orders, cross-sectional strategies and programmes at all levels that are, among others, gender-, age- and disability-responsive and based on international human rights law; </w:t>
      </w:r>
    </w:p>
    <w:p w14:paraId="5663A324" w14:textId="7ADB6EBE" w:rsidR="00375593" w:rsidRPr="0053186F" w:rsidRDefault="00375593" w:rsidP="00375593">
      <w:pPr>
        <w:pStyle w:val="ListParagraph"/>
        <w:numPr>
          <w:ilvl w:val="0"/>
          <w:numId w:val="4"/>
        </w:numPr>
        <w:jc w:val="both"/>
        <w:rPr>
          <w:rFonts w:ascii="Times New Roman" w:hAnsi="Times New Roman" w:cs="Times New Roman"/>
          <w:iCs/>
        </w:rPr>
      </w:pPr>
      <w:r w:rsidRPr="0053186F">
        <w:rPr>
          <w:rFonts w:ascii="Times New Roman" w:hAnsi="Times New Roman" w:cs="Times New Roman"/>
        </w:rPr>
        <w:t xml:space="preserve">To ensure that construction companies work in accordance with building regulations and in compliance with safety </w:t>
      </w:r>
      <w:r w:rsidRPr="0053186F">
        <w:rPr>
          <w:rFonts w:ascii="Times New Roman" w:hAnsi="Times New Roman" w:cs="Times New Roman"/>
          <w:b/>
        </w:rPr>
        <w:t>and accessibility</w:t>
      </w:r>
      <w:r w:rsidRPr="0053186F">
        <w:rPr>
          <w:rFonts w:ascii="Times New Roman" w:hAnsi="Times New Roman" w:cs="Times New Roman"/>
        </w:rPr>
        <w:t xml:space="preserve"> standards; </w:t>
      </w:r>
    </w:p>
    <w:p w14:paraId="47769217" w14:textId="4F3471EC" w:rsidR="00375593" w:rsidRPr="0053186F" w:rsidRDefault="00375593" w:rsidP="00375593">
      <w:pPr>
        <w:pStyle w:val="ListParagraph"/>
        <w:numPr>
          <w:ilvl w:val="0"/>
          <w:numId w:val="4"/>
        </w:numPr>
        <w:jc w:val="both"/>
        <w:rPr>
          <w:rFonts w:ascii="Times New Roman" w:hAnsi="Times New Roman" w:cs="Times New Roman"/>
          <w:iCs/>
        </w:rPr>
      </w:pPr>
      <w:r w:rsidRPr="0053186F">
        <w:rPr>
          <w:rFonts w:ascii="Times New Roman" w:eastAsia="Times New Roman" w:hAnsi="Times New Roman" w:cs="Times New Roman"/>
          <w:b/>
          <w:bCs/>
        </w:rPr>
        <w:t>To take appropriate measures to ensure that</w:t>
      </w:r>
      <w:r w:rsidRPr="0053186F">
        <w:rPr>
          <w:rFonts w:ascii="Times New Roman" w:eastAsia="Times New Roman" w:hAnsi="Times New Roman" w:cs="Times New Roman"/>
          <w:b/>
        </w:rPr>
        <w:t xml:space="preserve"> business enterprises, </w:t>
      </w:r>
      <w:r w:rsidRPr="0053186F">
        <w:rPr>
          <w:rFonts w:ascii="Times New Roman" w:eastAsia="Times New Roman" w:hAnsi="Times New Roman" w:cs="Times New Roman"/>
          <w:b/>
          <w:bCs/>
        </w:rPr>
        <w:t>including financial entities, in the housing sector</w:t>
      </w:r>
      <w:r w:rsidRPr="0053186F">
        <w:rPr>
          <w:rFonts w:ascii="Times New Roman" w:eastAsia="Times New Roman" w:hAnsi="Times New Roman" w:cs="Times New Roman"/>
          <w:b/>
        </w:rPr>
        <w:t xml:space="preserve"> meet their responsibility to respect human rights in accordance with the Guiding Principles </w:t>
      </w:r>
      <w:r w:rsidRPr="0053186F">
        <w:rPr>
          <w:rFonts w:ascii="Times New Roman" w:eastAsia="Times New Roman" w:hAnsi="Times New Roman" w:cs="Times New Roman"/>
          <w:b/>
          <w:bCs/>
        </w:rPr>
        <w:t>on Business and Human Rights</w:t>
      </w:r>
      <w:r w:rsidR="008878BD" w:rsidRPr="0053186F">
        <w:rPr>
          <w:rFonts w:ascii="Times New Roman" w:eastAsia="Times New Roman" w:hAnsi="Times New Roman" w:cs="Times New Roman"/>
          <w:b/>
        </w:rPr>
        <w:t xml:space="preserve">; </w:t>
      </w:r>
      <w:r w:rsidRPr="0053186F">
        <w:rPr>
          <w:rFonts w:ascii="Times New Roman" w:eastAsia="Times New Roman" w:hAnsi="Times New Roman" w:cs="Times New Roman"/>
          <w:b/>
        </w:rPr>
        <w:t> </w:t>
      </w:r>
    </w:p>
    <w:p w14:paraId="2ACF596B" w14:textId="77777777" w:rsidR="00375593" w:rsidRPr="0053186F" w:rsidRDefault="00375593" w:rsidP="00375593">
      <w:pPr>
        <w:ind w:left="360"/>
        <w:jc w:val="both"/>
        <w:rPr>
          <w:rFonts w:ascii="Times New Roman" w:hAnsi="Times New Roman" w:cs="Times New Roman"/>
          <w:iCs/>
        </w:rPr>
      </w:pPr>
      <w:r w:rsidRPr="0053186F">
        <w:rPr>
          <w:rFonts w:ascii="Times New Roman" w:hAnsi="Times New Roman" w:cs="Times New Roman"/>
          <w:iCs/>
        </w:rPr>
        <w:t xml:space="preserve">OP2. </w:t>
      </w:r>
      <w:r w:rsidRPr="0053186F">
        <w:rPr>
          <w:rFonts w:ascii="Times New Roman" w:hAnsi="Times New Roman" w:cs="Times New Roman"/>
          <w:i/>
        </w:rPr>
        <w:t xml:space="preserve">Also </w:t>
      </w:r>
      <w:r w:rsidRPr="0053186F">
        <w:rPr>
          <w:rFonts w:ascii="Times New Roman" w:hAnsi="Times New Roman" w:cs="Times New Roman"/>
          <w:i/>
          <w:iCs/>
        </w:rPr>
        <w:t>calls upon</w:t>
      </w:r>
      <w:r w:rsidRPr="0053186F">
        <w:rPr>
          <w:rFonts w:ascii="Times New Roman" w:hAnsi="Times New Roman" w:cs="Times New Roman"/>
          <w:iCs/>
        </w:rPr>
        <w:t xml:space="preserve"> states to ensure equality and non-discrimination when fulfilling the right to adequate housing, and to strive towards the full realization of the right to adequate housing for all; </w:t>
      </w:r>
      <w:r w:rsidRPr="0053186F">
        <w:rPr>
          <w:rFonts w:ascii="Times New Roman" w:hAnsi="Times New Roman" w:cs="Times New Roman"/>
          <w:b/>
          <w:iCs/>
        </w:rPr>
        <w:t>including</w:t>
      </w:r>
      <w:r w:rsidR="00FB27C7" w:rsidRPr="0053186F">
        <w:rPr>
          <w:rFonts w:ascii="Times New Roman" w:hAnsi="Times New Roman" w:cs="Times New Roman"/>
          <w:b/>
          <w:iCs/>
        </w:rPr>
        <w:t xml:space="preserve"> </w:t>
      </w:r>
      <w:r w:rsidR="00481F48" w:rsidRPr="0053186F">
        <w:rPr>
          <w:rFonts w:ascii="Times New Roman" w:hAnsi="Times New Roman" w:cs="Times New Roman"/>
          <w:b/>
          <w:iCs/>
        </w:rPr>
        <w:t>by considering</w:t>
      </w:r>
      <w:r w:rsidRPr="0053186F">
        <w:rPr>
          <w:rFonts w:ascii="Times New Roman" w:hAnsi="Times New Roman" w:cs="Times New Roman"/>
          <w:b/>
          <w:iCs/>
        </w:rPr>
        <w:t xml:space="preserve"> </w:t>
      </w:r>
    </w:p>
    <w:p w14:paraId="6FA62846" w14:textId="77777777" w:rsidR="00375593" w:rsidRPr="0053186F" w:rsidRDefault="00375593" w:rsidP="00375593">
      <w:pPr>
        <w:pStyle w:val="ListParagraph"/>
        <w:numPr>
          <w:ilvl w:val="0"/>
          <w:numId w:val="8"/>
        </w:numPr>
        <w:jc w:val="both"/>
        <w:rPr>
          <w:rFonts w:ascii="Times New Roman" w:hAnsi="Times New Roman" w:cs="Times New Roman"/>
          <w:iCs/>
        </w:rPr>
      </w:pPr>
      <w:r w:rsidRPr="0053186F">
        <w:rPr>
          <w:rFonts w:ascii="Times New Roman" w:hAnsi="Times New Roman" w:cs="Times New Roman"/>
          <w:b/>
          <w:bCs/>
        </w:rPr>
        <w:t xml:space="preserve">To prohibit </w:t>
      </w:r>
      <w:r w:rsidR="00FB27C7" w:rsidRPr="0053186F">
        <w:rPr>
          <w:rFonts w:ascii="Times New Roman" w:hAnsi="Times New Roman" w:cs="Times New Roman"/>
          <w:b/>
          <w:bCs/>
        </w:rPr>
        <w:t xml:space="preserve">all forms of </w:t>
      </w:r>
      <w:r w:rsidRPr="0053186F">
        <w:rPr>
          <w:rFonts w:ascii="Times New Roman" w:hAnsi="Times New Roman" w:cs="Times New Roman"/>
          <w:b/>
          <w:bCs/>
        </w:rPr>
        <w:t xml:space="preserve"> discrimination</w:t>
      </w:r>
      <w:r w:rsidR="001D5B54" w:rsidRPr="0053186F">
        <w:rPr>
          <w:rFonts w:ascii="Times New Roman" w:hAnsi="Times New Roman" w:cs="Times New Roman"/>
          <w:b/>
          <w:bCs/>
        </w:rPr>
        <w:t>,</w:t>
      </w:r>
      <w:r w:rsidRPr="0053186F">
        <w:rPr>
          <w:rFonts w:ascii="Times New Roman" w:hAnsi="Times New Roman" w:cs="Times New Roman"/>
          <w:b/>
          <w:bCs/>
        </w:rPr>
        <w:t xml:space="preserve"> </w:t>
      </w:r>
      <w:r w:rsidR="0061726C" w:rsidRPr="0053186F">
        <w:rPr>
          <w:rFonts w:ascii="Times New Roman" w:hAnsi="Times New Roman" w:cs="Times New Roman"/>
          <w:b/>
          <w:bCs/>
        </w:rPr>
        <w:t xml:space="preserve"> in particular racial discrimination as well as racism </w:t>
      </w:r>
      <w:r w:rsidR="002C2B6F" w:rsidRPr="0053186F">
        <w:rPr>
          <w:rFonts w:ascii="Times New Roman" w:hAnsi="Times New Roman" w:cs="Times New Roman"/>
          <w:b/>
          <w:bCs/>
        </w:rPr>
        <w:t>in</w:t>
      </w:r>
      <w:r w:rsidRPr="0053186F">
        <w:rPr>
          <w:rFonts w:ascii="Times New Roman" w:hAnsi="Times New Roman" w:cs="Times New Roman"/>
          <w:b/>
          <w:bCs/>
        </w:rPr>
        <w:t xml:space="preserve"> the context of the right to adequate housing as a component of the right to an adequate standard of living by public and private entities, including public and private housing and credit providers, home value appraisers, and technology platforms for credit scoring, tenant screening and mortgage loan applicants, and ensure that housing and anti-discrimination legislation provides sufficiently dissuasive fines or other dissuasive sanctions for housing discrimination and leads to</w:t>
      </w:r>
      <w:r w:rsidR="008878BD" w:rsidRPr="0053186F">
        <w:rPr>
          <w:rFonts w:ascii="Times New Roman" w:hAnsi="Times New Roman" w:cs="Times New Roman"/>
          <w:b/>
          <w:bCs/>
        </w:rPr>
        <w:t xml:space="preserve"> diverse, inclusive communities;</w:t>
      </w:r>
    </w:p>
    <w:p w14:paraId="5463ED6E" w14:textId="77777777" w:rsidR="00E55AA7" w:rsidRPr="0053186F" w:rsidRDefault="00E55AA7" w:rsidP="00E55AA7">
      <w:pPr>
        <w:pStyle w:val="ListParagraph"/>
        <w:numPr>
          <w:ilvl w:val="0"/>
          <w:numId w:val="8"/>
        </w:numPr>
        <w:jc w:val="both"/>
        <w:rPr>
          <w:rFonts w:ascii="Times New Roman" w:hAnsi="Times New Roman" w:cs="Times New Roman"/>
        </w:rPr>
      </w:pPr>
      <w:r w:rsidRPr="0053186F">
        <w:rPr>
          <w:rFonts w:ascii="Times New Roman" w:hAnsi="Times New Roman" w:cs="Times New Roman"/>
          <w:b/>
          <w:iCs/>
        </w:rPr>
        <w:t>To regularly monitor and identify any forms of systemic discrimination, in particular racial discrimination in relation to housing, including spatial segregation and adopt special</w:t>
      </w:r>
      <w:r w:rsidR="00A23648" w:rsidRPr="0053186F">
        <w:rPr>
          <w:rFonts w:ascii="Times New Roman" w:hAnsi="Times New Roman" w:cs="Times New Roman"/>
          <w:b/>
          <w:iCs/>
        </w:rPr>
        <w:t>, positive</w:t>
      </w:r>
      <w:r w:rsidRPr="0053186F">
        <w:rPr>
          <w:rFonts w:ascii="Times New Roman" w:hAnsi="Times New Roman" w:cs="Times New Roman"/>
          <w:b/>
          <w:iCs/>
        </w:rPr>
        <w:t xml:space="preserve"> measures and policies at the local, national and regional levels to eliminate such discrimination, in conformity with international human rights law;</w:t>
      </w:r>
      <w:r w:rsidRPr="0053186F">
        <w:rPr>
          <w:rFonts w:ascii="Times New Roman" w:hAnsi="Times New Roman" w:cs="Times New Roman"/>
          <w:iCs/>
        </w:rPr>
        <w:t xml:space="preserve"> </w:t>
      </w:r>
    </w:p>
    <w:p w14:paraId="1898734C" w14:textId="77777777" w:rsidR="001D5B54" w:rsidRPr="0053186F" w:rsidRDefault="001D5B54" w:rsidP="001D5B54">
      <w:pPr>
        <w:pStyle w:val="ListParagraph"/>
        <w:numPr>
          <w:ilvl w:val="0"/>
          <w:numId w:val="8"/>
        </w:numPr>
        <w:jc w:val="both"/>
        <w:rPr>
          <w:rFonts w:ascii="Times New Roman" w:hAnsi="Times New Roman" w:cs="Times New Roman"/>
        </w:rPr>
      </w:pPr>
      <w:r w:rsidRPr="0053186F">
        <w:rPr>
          <w:rFonts w:ascii="Times New Roman" w:hAnsi="Times New Roman" w:cs="Times New Roman"/>
          <w:b/>
          <w:iCs/>
        </w:rPr>
        <w:t>To establish accessible and sufficiently resourced non-judicial mechanisms, such as equality bodies, ombudspersons and nati</w:t>
      </w:r>
      <w:r w:rsidR="002C2B6F" w:rsidRPr="0053186F">
        <w:rPr>
          <w:rFonts w:ascii="Times New Roman" w:hAnsi="Times New Roman" w:cs="Times New Roman"/>
          <w:b/>
          <w:iCs/>
        </w:rPr>
        <w:t xml:space="preserve">onal human rights institutions </w:t>
      </w:r>
      <w:r w:rsidRPr="0053186F">
        <w:rPr>
          <w:rFonts w:ascii="Times New Roman" w:hAnsi="Times New Roman" w:cs="Times New Roman"/>
          <w:b/>
          <w:iCs/>
        </w:rPr>
        <w:t>that have the competence to investigate individual and collective complaints of housing discrimination, including systemic forms of housing discrimination and spatial segregation, and that monitor discrimination in relation to housing through age, disability and sex-disaggregated statistical analysis, surveys and other means, make recommendations for eliminating housing discrimination and provide legal advice and effective remedies to victims of housing discrimination</w:t>
      </w:r>
      <w:r w:rsidRPr="0053186F">
        <w:rPr>
          <w:rFonts w:ascii="Times New Roman" w:hAnsi="Times New Roman" w:cs="Times New Roman"/>
          <w:iCs/>
        </w:rPr>
        <w:t xml:space="preserve">.  </w:t>
      </w:r>
    </w:p>
    <w:p w14:paraId="2B8BF863" w14:textId="2A03512A" w:rsidR="001D5B54" w:rsidRPr="0053186F" w:rsidRDefault="001D5B54" w:rsidP="001D5B54">
      <w:pPr>
        <w:jc w:val="both"/>
        <w:rPr>
          <w:rFonts w:ascii="Times New Roman" w:hAnsi="Times New Roman" w:cs="Times New Roman"/>
        </w:rPr>
      </w:pPr>
      <w:r w:rsidRPr="0053186F">
        <w:rPr>
          <w:rFonts w:ascii="Times New Roman" w:hAnsi="Times New Roman" w:cs="Times New Roman"/>
          <w:iCs/>
        </w:rPr>
        <w:t>OP3.</w:t>
      </w:r>
      <w:r w:rsidRPr="0053186F">
        <w:rPr>
          <w:rFonts w:ascii="Times New Roman" w:hAnsi="Times New Roman" w:cs="Times New Roman"/>
          <w:iCs/>
        </w:rPr>
        <w:tab/>
      </w:r>
      <w:r w:rsidRPr="0053186F">
        <w:rPr>
          <w:rFonts w:ascii="Times New Roman" w:hAnsi="Times New Roman" w:cs="Times New Roman"/>
          <w:i/>
          <w:iCs/>
        </w:rPr>
        <w:t>Also calls upon</w:t>
      </w:r>
      <w:r w:rsidRPr="0053186F">
        <w:rPr>
          <w:rFonts w:ascii="Times New Roman" w:hAnsi="Times New Roman" w:cs="Times New Roman"/>
          <w:iCs/>
        </w:rPr>
        <w:t xml:space="preserve"> States to provide, in an accessible, affordable, timely and effective manner, an effective remedy and equal access to justice and administrative procedures in complementing judicial recourses for all for violations and abuses</w:t>
      </w:r>
      <w:r w:rsidRPr="0053186F">
        <w:rPr>
          <w:rFonts w:ascii="Times New Roman" w:hAnsi="Times New Roman" w:cs="Times New Roman"/>
          <w:b/>
          <w:iCs/>
        </w:rPr>
        <w:t xml:space="preserve"> in the context of the realization</w:t>
      </w:r>
      <w:r w:rsidRPr="0053186F">
        <w:rPr>
          <w:rFonts w:ascii="Times New Roman" w:hAnsi="Times New Roman" w:cs="Times New Roman"/>
          <w:iCs/>
        </w:rPr>
        <w:t xml:space="preserve"> of the right to adequate housing, </w:t>
      </w:r>
      <w:r w:rsidRPr="0053186F">
        <w:rPr>
          <w:rFonts w:ascii="Times New Roman" w:hAnsi="Times New Roman" w:cs="Times New Roman"/>
          <w:b/>
          <w:iCs/>
        </w:rPr>
        <w:t>including housing discrimination and spatial segregation</w:t>
      </w:r>
      <w:r w:rsidRPr="0053186F">
        <w:rPr>
          <w:rFonts w:ascii="Times New Roman" w:hAnsi="Times New Roman" w:cs="Times New Roman"/>
          <w:iCs/>
        </w:rPr>
        <w:t xml:space="preserve"> by considering:</w:t>
      </w:r>
    </w:p>
    <w:p w14:paraId="33C4B646" w14:textId="5C4D7759" w:rsidR="001D5B54" w:rsidRPr="0053186F" w:rsidRDefault="001D5B54" w:rsidP="001D5B54">
      <w:pPr>
        <w:pStyle w:val="ListParagraph"/>
        <w:numPr>
          <w:ilvl w:val="0"/>
          <w:numId w:val="10"/>
        </w:numPr>
        <w:jc w:val="both"/>
        <w:rPr>
          <w:rFonts w:ascii="Times New Roman" w:hAnsi="Times New Roman" w:cs="Times New Roman"/>
          <w:iCs/>
        </w:rPr>
      </w:pPr>
      <w:r w:rsidRPr="0053186F">
        <w:rPr>
          <w:rFonts w:ascii="Times New Roman" w:hAnsi="Times New Roman" w:cs="Times New Roman"/>
          <w:iCs/>
        </w:rPr>
        <w:t xml:space="preserve">Adopting domestic legislation and administrative orders giving full effect to the right to adequate housing and redress for violations of that right; </w:t>
      </w:r>
    </w:p>
    <w:p w14:paraId="1C9159C6" w14:textId="22E868ED" w:rsidR="001D5B54" w:rsidRPr="0053186F" w:rsidRDefault="001D5B54" w:rsidP="001D5B54">
      <w:pPr>
        <w:pStyle w:val="ListParagraph"/>
        <w:numPr>
          <w:ilvl w:val="0"/>
          <w:numId w:val="10"/>
        </w:numPr>
        <w:jc w:val="both"/>
        <w:rPr>
          <w:rFonts w:ascii="Times New Roman" w:hAnsi="Times New Roman" w:cs="Times New Roman"/>
        </w:rPr>
      </w:pPr>
      <w:r w:rsidRPr="0053186F">
        <w:rPr>
          <w:rFonts w:ascii="Times New Roman" w:hAnsi="Times New Roman" w:cs="Times New Roman"/>
          <w:iCs/>
        </w:rPr>
        <w:t xml:space="preserve">Making provisions for legal support and legal aid; </w:t>
      </w:r>
    </w:p>
    <w:p w14:paraId="0F2DB934" w14:textId="490E0C89" w:rsidR="001D5B54" w:rsidRPr="0053186F" w:rsidRDefault="001D5B54" w:rsidP="001D5B54">
      <w:pPr>
        <w:pStyle w:val="ListParagraph"/>
        <w:numPr>
          <w:ilvl w:val="0"/>
          <w:numId w:val="10"/>
        </w:numPr>
        <w:jc w:val="both"/>
        <w:rPr>
          <w:rFonts w:ascii="Times New Roman" w:hAnsi="Times New Roman" w:cs="Times New Roman"/>
        </w:rPr>
      </w:pPr>
      <w:r w:rsidRPr="0053186F">
        <w:rPr>
          <w:rFonts w:ascii="Times New Roman" w:hAnsi="Times New Roman" w:cs="Times New Roman"/>
          <w:iCs/>
        </w:rPr>
        <w:t xml:space="preserve">Promoting the establishment of national human rights institutions, equality bodies, ombudspersons and civil society organizations supporting the interests of affected persons in accordance with their respective procedural law; </w:t>
      </w:r>
    </w:p>
    <w:p w14:paraId="6826C32D" w14:textId="463D4852" w:rsidR="001D5B54" w:rsidRPr="0053186F" w:rsidRDefault="001D5B54" w:rsidP="001D5B54">
      <w:pPr>
        <w:pStyle w:val="ListParagraph"/>
        <w:numPr>
          <w:ilvl w:val="0"/>
          <w:numId w:val="10"/>
        </w:numPr>
        <w:jc w:val="both"/>
        <w:rPr>
          <w:rFonts w:ascii="Times New Roman" w:hAnsi="Times New Roman" w:cs="Times New Roman"/>
          <w:iCs/>
        </w:rPr>
      </w:pPr>
      <w:r w:rsidRPr="0053186F">
        <w:rPr>
          <w:rFonts w:ascii="Times New Roman" w:hAnsi="Times New Roman" w:cs="Times New Roman"/>
          <w:bCs/>
        </w:rPr>
        <w:t>Ratifying</w:t>
      </w:r>
      <w:r w:rsidRPr="0053186F">
        <w:rPr>
          <w:rFonts w:ascii="Times New Roman" w:hAnsi="Times New Roman" w:cs="Times New Roman"/>
          <w:b/>
          <w:bCs/>
        </w:rPr>
        <w:t xml:space="preserve"> or acceding to the Convention on the Elimination of</w:t>
      </w:r>
      <w:r w:rsidRPr="0053186F">
        <w:rPr>
          <w:rFonts w:ascii="Times New Roman" w:hAnsi="Times New Roman" w:cs="Times New Roman"/>
          <w:b/>
          <w:bCs/>
          <w:strike/>
        </w:rPr>
        <w:t xml:space="preserve"> all</w:t>
      </w:r>
      <w:r w:rsidRPr="0053186F">
        <w:rPr>
          <w:rFonts w:ascii="Times New Roman" w:hAnsi="Times New Roman" w:cs="Times New Roman"/>
          <w:b/>
          <w:bCs/>
        </w:rPr>
        <w:t xml:space="preserve"> All Forms of Discrimination Against Women and the International Convention on the Elimination of All Forms of Racial Discrimination and the Convention of the Rights</w:t>
      </w:r>
      <w:r w:rsidR="00482E4D" w:rsidRPr="0053186F">
        <w:rPr>
          <w:rFonts w:ascii="Times New Roman" w:hAnsi="Times New Roman" w:cs="Times New Roman"/>
          <w:b/>
          <w:bCs/>
        </w:rPr>
        <w:t xml:space="preserve"> of Persons with D</w:t>
      </w:r>
      <w:r w:rsidRPr="0053186F">
        <w:rPr>
          <w:rFonts w:ascii="Times New Roman" w:hAnsi="Times New Roman" w:cs="Times New Roman"/>
          <w:b/>
          <w:bCs/>
        </w:rPr>
        <w:t>isabilities,</w:t>
      </w:r>
      <w:r w:rsidRPr="0053186F">
        <w:rPr>
          <w:rFonts w:ascii="Times New Roman" w:hAnsi="Times New Roman" w:cs="Times New Roman"/>
          <w:bCs/>
        </w:rPr>
        <w:t xml:space="preserve"> if not yet ratified</w:t>
      </w:r>
      <w:r w:rsidRPr="0053186F">
        <w:rPr>
          <w:rFonts w:ascii="Times New Roman" w:hAnsi="Times New Roman" w:cs="Times New Roman"/>
          <w:b/>
          <w:bCs/>
        </w:rPr>
        <w:t xml:space="preserve"> or acceded to</w:t>
      </w:r>
      <w:r w:rsidR="008878BD" w:rsidRPr="0053186F">
        <w:rPr>
          <w:rFonts w:ascii="Times New Roman" w:hAnsi="Times New Roman" w:cs="Times New Roman"/>
          <w:b/>
          <w:bCs/>
        </w:rPr>
        <w:t xml:space="preserve">; </w:t>
      </w:r>
    </w:p>
    <w:p w14:paraId="321A7389" w14:textId="6B4226B7" w:rsidR="001D5B54" w:rsidRPr="0053186F" w:rsidRDefault="001D5B54" w:rsidP="001D5B54">
      <w:pPr>
        <w:jc w:val="both"/>
        <w:rPr>
          <w:rFonts w:ascii="Times New Roman" w:hAnsi="Times New Roman" w:cs="Times New Roman"/>
          <w:iCs/>
        </w:rPr>
      </w:pPr>
      <w:r w:rsidRPr="0053186F">
        <w:rPr>
          <w:rFonts w:ascii="Times New Roman" w:hAnsi="Times New Roman" w:cs="Times New Roman"/>
          <w:iCs/>
        </w:rPr>
        <w:t xml:space="preserve">OP4.    </w:t>
      </w:r>
      <w:r w:rsidRPr="0053186F">
        <w:rPr>
          <w:rFonts w:ascii="Times New Roman" w:hAnsi="Times New Roman" w:cs="Times New Roman"/>
          <w:i/>
          <w:iCs/>
        </w:rPr>
        <w:t>Welcomes</w:t>
      </w:r>
      <w:r w:rsidRPr="0053186F">
        <w:rPr>
          <w:rFonts w:ascii="Times New Roman" w:hAnsi="Times New Roman" w:cs="Times New Roman"/>
          <w:iCs/>
        </w:rPr>
        <w:t xml:space="preserve"> the work of the Special Rapporteur on adequate housing as a component of the right to an adequate standard of living and the right to non-discrimination in this context and takes note of </w:t>
      </w:r>
      <w:r w:rsidRPr="0053186F">
        <w:rPr>
          <w:rFonts w:ascii="Times New Roman" w:hAnsi="Times New Roman" w:cs="Times New Roman"/>
          <w:b/>
          <w:iCs/>
        </w:rPr>
        <w:t>his</w:t>
      </w:r>
      <w:r w:rsidRPr="0053186F">
        <w:rPr>
          <w:rFonts w:ascii="Times New Roman" w:hAnsi="Times New Roman" w:cs="Times New Roman"/>
          <w:iCs/>
        </w:rPr>
        <w:t xml:space="preserve"> reports, including </w:t>
      </w:r>
      <w:r w:rsidRPr="0053186F">
        <w:rPr>
          <w:rFonts w:ascii="Times New Roman" w:hAnsi="Times New Roman" w:cs="Times New Roman"/>
          <w:b/>
          <w:iCs/>
        </w:rPr>
        <w:t>his</w:t>
      </w:r>
      <w:r w:rsidRPr="0053186F">
        <w:rPr>
          <w:rFonts w:ascii="Times New Roman" w:hAnsi="Times New Roman" w:cs="Times New Roman"/>
          <w:iCs/>
        </w:rPr>
        <w:t xml:space="preserve"> most recent reports </w:t>
      </w:r>
      <w:r w:rsidRPr="0053186F">
        <w:rPr>
          <w:rFonts w:ascii="Times New Roman" w:hAnsi="Times New Roman" w:cs="Times New Roman"/>
          <w:b/>
          <w:iCs/>
        </w:rPr>
        <w:t>on discrimination, spatial segregation and the right to adequate housing</w:t>
      </w:r>
      <w:r w:rsidRPr="0053186F">
        <w:rPr>
          <w:rFonts w:ascii="Times New Roman" w:hAnsi="Times New Roman" w:cs="Times New Roman"/>
          <w:iCs/>
        </w:rPr>
        <w:t>;</w:t>
      </w:r>
    </w:p>
    <w:p w14:paraId="3B374209" w14:textId="597BEA1A" w:rsidR="001D5B54" w:rsidRPr="0053186F" w:rsidRDefault="001D5B54" w:rsidP="001D5B54">
      <w:pPr>
        <w:jc w:val="both"/>
        <w:rPr>
          <w:rFonts w:ascii="Times New Roman" w:hAnsi="Times New Roman" w:cs="Times New Roman"/>
        </w:rPr>
      </w:pPr>
      <w:r w:rsidRPr="0053186F">
        <w:rPr>
          <w:rFonts w:ascii="Times New Roman" w:hAnsi="Times New Roman" w:cs="Times New Roman"/>
          <w:iCs/>
        </w:rPr>
        <w:t>OP5.</w:t>
      </w:r>
      <w:r w:rsidRPr="0053186F">
        <w:rPr>
          <w:rFonts w:ascii="Times New Roman" w:hAnsi="Times New Roman" w:cs="Times New Roman"/>
          <w:iCs/>
        </w:rPr>
        <w:tab/>
        <w:t xml:space="preserve">Decides to continue its consideration of this matter under the same agenda item. </w:t>
      </w:r>
    </w:p>
    <w:p w14:paraId="0CC60219" w14:textId="4DB04A60" w:rsidR="001D5B54" w:rsidRPr="0053186F" w:rsidRDefault="001D5B54" w:rsidP="001D5B54">
      <w:pPr>
        <w:ind w:left="360"/>
        <w:jc w:val="both"/>
        <w:rPr>
          <w:rFonts w:ascii="Times New Roman" w:hAnsi="Times New Roman" w:cs="Times New Roman"/>
          <w:iCs/>
        </w:rPr>
      </w:pPr>
    </w:p>
    <w:p w14:paraId="234B3B8C" w14:textId="77777777" w:rsidR="001D5B54" w:rsidRPr="0053186F" w:rsidRDefault="001D5B54" w:rsidP="001D5B54">
      <w:pPr>
        <w:jc w:val="both"/>
        <w:rPr>
          <w:rFonts w:ascii="Times New Roman" w:hAnsi="Times New Roman" w:cs="Times New Roman"/>
          <w:iCs/>
        </w:rPr>
      </w:pPr>
    </w:p>
    <w:p w14:paraId="183821C2" w14:textId="77777777" w:rsidR="001D5B54" w:rsidRPr="0053186F" w:rsidRDefault="001D5B54" w:rsidP="001D5B54">
      <w:pPr>
        <w:jc w:val="both"/>
        <w:rPr>
          <w:rFonts w:ascii="Times New Roman" w:hAnsi="Times New Roman" w:cs="Times New Roman"/>
        </w:rPr>
      </w:pPr>
    </w:p>
    <w:p w14:paraId="3C73D649" w14:textId="77777777" w:rsidR="00E55AA7" w:rsidRPr="0053186F" w:rsidRDefault="00E55AA7" w:rsidP="001D5B54">
      <w:pPr>
        <w:ind w:left="360"/>
        <w:jc w:val="both"/>
        <w:rPr>
          <w:rFonts w:ascii="Times New Roman" w:hAnsi="Times New Roman" w:cs="Times New Roman"/>
          <w:iCs/>
        </w:rPr>
      </w:pPr>
    </w:p>
    <w:p w14:paraId="42F07AF2" w14:textId="77777777" w:rsidR="009B3E44" w:rsidRPr="0053186F" w:rsidRDefault="009B3E44">
      <w:pPr>
        <w:rPr>
          <w:rFonts w:ascii="Times New Roman" w:hAnsi="Times New Roman" w:cs="Times New Roman"/>
        </w:rPr>
      </w:pPr>
    </w:p>
    <w:sectPr w:rsidR="009B3E44" w:rsidRPr="0053186F" w:rsidSect="00620FB3">
      <w:headerReference w:type="even" r:id="rId7"/>
      <w:headerReference w:type="default" r:id="rId8"/>
      <w:footerReference w:type="even" r:id="rId9"/>
      <w:footerReference w:type="default" r:id="rId10"/>
      <w:foot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B9080" w14:textId="77777777" w:rsidR="000F3E7E" w:rsidRDefault="000F3E7E">
      <w:pPr>
        <w:spacing w:after="0" w:line="240" w:lineRule="auto"/>
      </w:pPr>
      <w:r>
        <w:separator/>
      </w:r>
    </w:p>
  </w:endnote>
  <w:endnote w:type="continuationSeparator" w:id="0">
    <w:p w14:paraId="06E5E0BB" w14:textId="77777777" w:rsidR="000F3E7E" w:rsidRDefault="000F3E7E">
      <w:pPr>
        <w:spacing w:after="0" w:line="240" w:lineRule="auto"/>
      </w:pPr>
      <w:r>
        <w:continuationSeparator/>
      </w:r>
    </w:p>
  </w:endnote>
  <w:endnote w:type="continuationNotice" w:id="1">
    <w:p w14:paraId="462C17F4" w14:textId="77777777" w:rsidR="000F3E7E" w:rsidRDefault="000F3E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678F" w14:textId="501C4D0F" w:rsidR="00620FB3" w:rsidRDefault="00620F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22CF4" w14:textId="6D66B205" w:rsidR="00620FB3" w:rsidRDefault="00620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6EC8" w14:textId="46A703AB" w:rsidR="00620FB3" w:rsidRDefault="00620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FB119" w14:textId="7F221BB7" w:rsidR="000F3E7E" w:rsidRDefault="000F3E7E">
      <w:pPr>
        <w:spacing w:after="0" w:line="240" w:lineRule="auto"/>
      </w:pPr>
      <w:r>
        <w:separator/>
      </w:r>
    </w:p>
  </w:footnote>
  <w:footnote w:type="continuationSeparator" w:id="0">
    <w:p w14:paraId="6534F9EC" w14:textId="5A8E2953" w:rsidR="000F3E7E" w:rsidRDefault="000F3E7E">
      <w:pPr>
        <w:spacing w:after="0" w:line="240" w:lineRule="auto"/>
      </w:pPr>
      <w:r>
        <w:continuationSeparator/>
      </w:r>
    </w:p>
  </w:footnote>
  <w:footnote w:type="continuationNotice" w:id="1">
    <w:p w14:paraId="7FC9D7B7" w14:textId="77777777" w:rsidR="000F3E7E" w:rsidRDefault="000F3E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413B0" w14:textId="2C80F492" w:rsidR="00620FB3" w:rsidRDefault="00620F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78B5B" w14:textId="19E862DD" w:rsidR="00620FB3" w:rsidRDefault="00620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23F52"/>
    <w:multiLevelType w:val="hybridMultilevel"/>
    <w:tmpl w:val="48E6F0FE"/>
    <w:lvl w:ilvl="0" w:tplc="AAE003E2">
      <w:start w:val="1"/>
      <w:numFmt w:val="lowerLetter"/>
      <w:lvlText w:val="(%1)"/>
      <w:lvlJc w:val="left"/>
      <w:pPr>
        <w:ind w:left="1070" w:hanging="71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FE10412"/>
    <w:multiLevelType w:val="hybridMultilevel"/>
    <w:tmpl w:val="E6D86EFE"/>
    <w:lvl w:ilvl="0" w:tplc="3B0808D0">
      <w:start w:val="2"/>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9CB550D"/>
    <w:multiLevelType w:val="hybridMultilevel"/>
    <w:tmpl w:val="FC803FD8"/>
    <w:lvl w:ilvl="0" w:tplc="04070017">
      <w:start w:val="1"/>
      <w:numFmt w:val="lowerLetter"/>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B2F46A2"/>
    <w:multiLevelType w:val="hybridMultilevel"/>
    <w:tmpl w:val="0C660D6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1797624"/>
    <w:multiLevelType w:val="hybridMultilevel"/>
    <w:tmpl w:val="48E6F0FE"/>
    <w:lvl w:ilvl="0" w:tplc="AAE003E2">
      <w:start w:val="1"/>
      <w:numFmt w:val="lowerLetter"/>
      <w:lvlText w:val="(%1)"/>
      <w:lvlJc w:val="left"/>
      <w:pPr>
        <w:ind w:left="1070" w:hanging="71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1241EDF"/>
    <w:multiLevelType w:val="hybridMultilevel"/>
    <w:tmpl w:val="DDA6E9AE"/>
    <w:lvl w:ilvl="0" w:tplc="3C1438CE">
      <w:start w:val="1"/>
      <w:numFmt w:val="lowerLetter"/>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70D4F25"/>
    <w:multiLevelType w:val="hybridMultilevel"/>
    <w:tmpl w:val="8014ECAC"/>
    <w:lvl w:ilvl="0" w:tplc="3B0808D0">
      <w:start w:val="8"/>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1C20AC8"/>
    <w:multiLevelType w:val="hybridMultilevel"/>
    <w:tmpl w:val="6D027B54"/>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E0D25C9"/>
    <w:multiLevelType w:val="hybridMultilevel"/>
    <w:tmpl w:val="67D24E78"/>
    <w:lvl w:ilvl="0" w:tplc="91A4A454">
      <w:start w:val="1"/>
      <w:numFmt w:val="lowerLetter"/>
      <w:lvlText w:val="%1)"/>
      <w:lvlJc w:val="left"/>
      <w:pPr>
        <w:ind w:left="1070" w:hanging="71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02B5E55"/>
    <w:multiLevelType w:val="hybridMultilevel"/>
    <w:tmpl w:val="4CEEDD68"/>
    <w:lvl w:ilvl="0" w:tplc="AAE003E2">
      <w:start w:val="1"/>
      <w:numFmt w:val="lowerLetter"/>
      <w:lvlText w:val="(%1)"/>
      <w:lvlJc w:val="left"/>
      <w:pPr>
        <w:ind w:left="1136" w:hanging="71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CE126CC"/>
    <w:multiLevelType w:val="hybridMultilevel"/>
    <w:tmpl w:val="5906D444"/>
    <w:lvl w:ilvl="0" w:tplc="04070017">
      <w:start w:val="1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9"/>
  </w:num>
  <w:num w:numId="4">
    <w:abstractNumId w:val="8"/>
  </w:num>
  <w:num w:numId="5">
    <w:abstractNumId w:val="3"/>
  </w:num>
  <w:num w:numId="6">
    <w:abstractNumId w:val="10"/>
  </w:num>
  <w:num w:numId="7">
    <w:abstractNumId w:val="6"/>
  </w:num>
  <w:num w:numId="8">
    <w:abstractNumId w:val="5"/>
  </w:num>
  <w:num w:numId="9">
    <w:abstractNumId w:val="1"/>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131078" w:nlCheck="1" w:checkStyle="1"/>
  <w:activeWritingStyle w:appName="MSWord" w:lang="en-GB" w:vendorID="64" w:dllVersion="131078" w:nlCheck="1" w:checkStyle="1"/>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96A"/>
    <w:rsid w:val="000016A9"/>
    <w:rsid w:val="00007F7F"/>
    <w:rsid w:val="00022DB5"/>
    <w:rsid w:val="0002417C"/>
    <w:rsid w:val="000403D1"/>
    <w:rsid w:val="0004138B"/>
    <w:rsid w:val="000449AA"/>
    <w:rsid w:val="00050F6B"/>
    <w:rsid w:val="00053BF7"/>
    <w:rsid w:val="0005662A"/>
    <w:rsid w:val="00070242"/>
    <w:rsid w:val="00071639"/>
    <w:rsid w:val="00072C8C"/>
    <w:rsid w:val="00073E70"/>
    <w:rsid w:val="000876EB"/>
    <w:rsid w:val="000912C2"/>
    <w:rsid w:val="00091419"/>
    <w:rsid w:val="000931C0"/>
    <w:rsid w:val="00095C05"/>
    <w:rsid w:val="000A056D"/>
    <w:rsid w:val="000A3FF1"/>
    <w:rsid w:val="000B15E4"/>
    <w:rsid w:val="000B175B"/>
    <w:rsid w:val="000B2851"/>
    <w:rsid w:val="000B3A0F"/>
    <w:rsid w:val="000B4A3B"/>
    <w:rsid w:val="000C59D8"/>
    <w:rsid w:val="000D1851"/>
    <w:rsid w:val="000D2A2F"/>
    <w:rsid w:val="000E0415"/>
    <w:rsid w:val="000E5662"/>
    <w:rsid w:val="000F3E7E"/>
    <w:rsid w:val="00106888"/>
    <w:rsid w:val="00115AD1"/>
    <w:rsid w:val="0014343E"/>
    <w:rsid w:val="00146D32"/>
    <w:rsid w:val="001509BA"/>
    <w:rsid w:val="00155A74"/>
    <w:rsid w:val="001B4B04"/>
    <w:rsid w:val="001C0281"/>
    <w:rsid w:val="001C6663"/>
    <w:rsid w:val="001C7895"/>
    <w:rsid w:val="001C7ACB"/>
    <w:rsid w:val="001D26DF"/>
    <w:rsid w:val="001D5B54"/>
    <w:rsid w:val="001D6498"/>
    <w:rsid w:val="001E2790"/>
    <w:rsid w:val="00211E0B"/>
    <w:rsid w:val="00211E72"/>
    <w:rsid w:val="00214047"/>
    <w:rsid w:val="0022130F"/>
    <w:rsid w:val="00237785"/>
    <w:rsid w:val="002410DD"/>
    <w:rsid w:val="00241466"/>
    <w:rsid w:val="00253D58"/>
    <w:rsid w:val="0027725F"/>
    <w:rsid w:val="002929B6"/>
    <w:rsid w:val="002A7BAB"/>
    <w:rsid w:val="002B3F05"/>
    <w:rsid w:val="002B50C3"/>
    <w:rsid w:val="002C12BF"/>
    <w:rsid w:val="002C21F0"/>
    <w:rsid w:val="002C2B6F"/>
    <w:rsid w:val="002E560C"/>
    <w:rsid w:val="003107FA"/>
    <w:rsid w:val="003229D8"/>
    <w:rsid w:val="00326F8F"/>
    <w:rsid w:val="003314D1"/>
    <w:rsid w:val="003352EB"/>
    <w:rsid w:val="00335A2F"/>
    <w:rsid w:val="00341937"/>
    <w:rsid w:val="00375593"/>
    <w:rsid w:val="003834C3"/>
    <w:rsid w:val="0038756C"/>
    <w:rsid w:val="0039277A"/>
    <w:rsid w:val="003972E0"/>
    <w:rsid w:val="003975ED"/>
    <w:rsid w:val="003B78BF"/>
    <w:rsid w:val="003C2CC4"/>
    <w:rsid w:val="003C2F27"/>
    <w:rsid w:val="003D4B23"/>
    <w:rsid w:val="003E358A"/>
    <w:rsid w:val="00424C80"/>
    <w:rsid w:val="00431F94"/>
    <w:rsid w:val="004325CB"/>
    <w:rsid w:val="0044503A"/>
    <w:rsid w:val="00446DE4"/>
    <w:rsid w:val="00447761"/>
    <w:rsid w:val="00451EC3"/>
    <w:rsid w:val="00462234"/>
    <w:rsid w:val="004721B1"/>
    <w:rsid w:val="00481F48"/>
    <w:rsid w:val="00482E4D"/>
    <w:rsid w:val="004859EC"/>
    <w:rsid w:val="00496A15"/>
    <w:rsid w:val="004B75D2"/>
    <w:rsid w:val="004D1140"/>
    <w:rsid w:val="004F55ED"/>
    <w:rsid w:val="0052176C"/>
    <w:rsid w:val="005261E5"/>
    <w:rsid w:val="0053186F"/>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D62E6"/>
    <w:rsid w:val="005E1712"/>
    <w:rsid w:val="00603BC5"/>
    <w:rsid w:val="00611FC4"/>
    <w:rsid w:val="0061726C"/>
    <w:rsid w:val="006176FB"/>
    <w:rsid w:val="00620FB3"/>
    <w:rsid w:val="00625FA2"/>
    <w:rsid w:val="00632235"/>
    <w:rsid w:val="00634C40"/>
    <w:rsid w:val="00640B26"/>
    <w:rsid w:val="00646C46"/>
    <w:rsid w:val="00655B60"/>
    <w:rsid w:val="00670741"/>
    <w:rsid w:val="0068196A"/>
    <w:rsid w:val="00696BD6"/>
    <w:rsid w:val="006A6B9D"/>
    <w:rsid w:val="006A7392"/>
    <w:rsid w:val="006B11DE"/>
    <w:rsid w:val="006B3189"/>
    <w:rsid w:val="006B7D65"/>
    <w:rsid w:val="006D55A8"/>
    <w:rsid w:val="006D6DA6"/>
    <w:rsid w:val="006E1017"/>
    <w:rsid w:val="006E564B"/>
    <w:rsid w:val="006F13F0"/>
    <w:rsid w:val="006F5035"/>
    <w:rsid w:val="007065EB"/>
    <w:rsid w:val="0071349A"/>
    <w:rsid w:val="007167F8"/>
    <w:rsid w:val="00720183"/>
    <w:rsid w:val="0072632A"/>
    <w:rsid w:val="007333F5"/>
    <w:rsid w:val="007402B9"/>
    <w:rsid w:val="0074200B"/>
    <w:rsid w:val="00750945"/>
    <w:rsid w:val="007958AC"/>
    <w:rsid w:val="00797534"/>
    <w:rsid w:val="007A11D8"/>
    <w:rsid w:val="007A6296"/>
    <w:rsid w:val="007A79E4"/>
    <w:rsid w:val="007B6BA5"/>
    <w:rsid w:val="007C1B62"/>
    <w:rsid w:val="007C3390"/>
    <w:rsid w:val="007C4613"/>
    <w:rsid w:val="007C4F4B"/>
    <w:rsid w:val="007D2BA6"/>
    <w:rsid w:val="007D2CDC"/>
    <w:rsid w:val="007D5327"/>
    <w:rsid w:val="007F4DCD"/>
    <w:rsid w:val="007F6611"/>
    <w:rsid w:val="00802E01"/>
    <w:rsid w:val="008155C3"/>
    <w:rsid w:val="008175E9"/>
    <w:rsid w:val="0082243E"/>
    <w:rsid w:val="008242D7"/>
    <w:rsid w:val="00824724"/>
    <w:rsid w:val="008503C6"/>
    <w:rsid w:val="00856CD2"/>
    <w:rsid w:val="00861BC6"/>
    <w:rsid w:val="00871FD5"/>
    <w:rsid w:val="008757C9"/>
    <w:rsid w:val="008847BB"/>
    <w:rsid w:val="008878BD"/>
    <w:rsid w:val="008979B1"/>
    <w:rsid w:val="008A6B25"/>
    <w:rsid w:val="008A6C4F"/>
    <w:rsid w:val="008B4455"/>
    <w:rsid w:val="008C1E4D"/>
    <w:rsid w:val="008D4097"/>
    <w:rsid w:val="008D7165"/>
    <w:rsid w:val="008E0E46"/>
    <w:rsid w:val="008E6754"/>
    <w:rsid w:val="008F2B6E"/>
    <w:rsid w:val="009040C5"/>
    <w:rsid w:val="0090452C"/>
    <w:rsid w:val="00907C3F"/>
    <w:rsid w:val="0092237C"/>
    <w:rsid w:val="0093707B"/>
    <w:rsid w:val="009400EB"/>
    <w:rsid w:val="009427E3"/>
    <w:rsid w:val="00946575"/>
    <w:rsid w:val="00947525"/>
    <w:rsid w:val="00956D9B"/>
    <w:rsid w:val="00963CBA"/>
    <w:rsid w:val="00964469"/>
    <w:rsid w:val="009654B7"/>
    <w:rsid w:val="00971B49"/>
    <w:rsid w:val="00991261"/>
    <w:rsid w:val="009A0B83"/>
    <w:rsid w:val="009B3800"/>
    <w:rsid w:val="009B3E44"/>
    <w:rsid w:val="009B5DBC"/>
    <w:rsid w:val="009C2FB0"/>
    <w:rsid w:val="009D22AC"/>
    <w:rsid w:val="009D50DB"/>
    <w:rsid w:val="009D6167"/>
    <w:rsid w:val="009E1C4E"/>
    <w:rsid w:val="009F5BD6"/>
    <w:rsid w:val="00A0036A"/>
    <w:rsid w:val="00A02C26"/>
    <w:rsid w:val="00A05E0B"/>
    <w:rsid w:val="00A1224C"/>
    <w:rsid w:val="00A1427D"/>
    <w:rsid w:val="00A23648"/>
    <w:rsid w:val="00A4634F"/>
    <w:rsid w:val="00A51CF3"/>
    <w:rsid w:val="00A649FD"/>
    <w:rsid w:val="00A72F22"/>
    <w:rsid w:val="00A73D32"/>
    <w:rsid w:val="00A748A6"/>
    <w:rsid w:val="00A879A4"/>
    <w:rsid w:val="00A87E95"/>
    <w:rsid w:val="00A92E29"/>
    <w:rsid w:val="00A93AD4"/>
    <w:rsid w:val="00AA65E8"/>
    <w:rsid w:val="00AC5AE2"/>
    <w:rsid w:val="00AD09E9"/>
    <w:rsid w:val="00AF0576"/>
    <w:rsid w:val="00AF3829"/>
    <w:rsid w:val="00B037F0"/>
    <w:rsid w:val="00B1763D"/>
    <w:rsid w:val="00B229B3"/>
    <w:rsid w:val="00B2327D"/>
    <w:rsid w:val="00B2718F"/>
    <w:rsid w:val="00B30179"/>
    <w:rsid w:val="00B3317B"/>
    <w:rsid w:val="00B334DC"/>
    <w:rsid w:val="00B3631A"/>
    <w:rsid w:val="00B4773E"/>
    <w:rsid w:val="00B53013"/>
    <w:rsid w:val="00B5537A"/>
    <w:rsid w:val="00B67F5E"/>
    <w:rsid w:val="00B73E65"/>
    <w:rsid w:val="00B81E12"/>
    <w:rsid w:val="00B87110"/>
    <w:rsid w:val="00B97FA8"/>
    <w:rsid w:val="00BA383F"/>
    <w:rsid w:val="00BC03B3"/>
    <w:rsid w:val="00BC1385"/>
    <w:rsid w:val="00BC32DF"/>
    <w:rsid w:val="00BC478A"/>
    <w:rsid w:val="00BC74E9"/>
    <w:rsid w:val="00BE618E"/>
    <w:rsid w:val="00BE655C"/>
    <w:rsid w:val="00BF07C0"/>
    <w:rsid w:val="00BF17DE"/>
    <w:rsid w:val="00C00647"/>
    <w:rsid w:val="00C06876"/>
    <w:rsid w:val="00C106F4"/>
    <w:rsid w:val="00C217E7"/>
    <w:rsid w:val="00C22159"/>
    <w:rsid w:val="00C24693"/>
    <w:rsid w:val="00C25F12"/>
    <w:rsid w:val="00C263F8"/>
    <w:rsid w:val="00C35F0B"/>
    <w:rsid w:val="00C36AB1"/>
    <w:rsid w:val="00C4132D"/>
    <w:rsid w:val="00C463DD"/>
    <w:rsid w:val="00C608BD"/>
    <w:rsid w:val="00C64458"/>
    <w:rsid w:val="00C658EF"/>
    <w:rsid w:val="00C745C3"/>
    <w:rsid w:val="00C75699"/>
    <w:rsid w:val="00C91747"/>
    <w:rsid w:val="00C948FF"/>
    <w:rsid w:val="00C956CF"/>
    <w:rsid w:val="00CA2A58"/>
    <w:rsid w:val="00CC0B55"/>
    <w:rsid w:val="00CC29A8"/>
    <w:rsid w:val="00CD6995"/>
    <w:rsid w:val="00CE4A8F"/>
    <w:rsid w:val="00CF0214"/>
    <w:rsid w:val="00CF586F"/>
    <w:rsid w:val="00CF7D43"/>
    <w:rsid w:val="00D11129"/>
    <w:rsid w:val="00D2031B"/>
    <w:rsid w:val="00D22332"/>
    <w:rsid w:val="00D25FE2"/>
    <w:rsid w:val="00D26B6B"/>
    <w:rsid w:val="00D43252"/>
    <w:rsid w:val="00D453A5"/>
    <w:rsid w:val="00D550F9"/>
    <w:rsid w:val="00D572B0"/>
    <w:rsid w:val="00D62E90"/>
    <w:rsid w:val="00D76BE5"/>
    <w:rsid w:val="00D978C6"/>
    <w:rsid w:val="00DA67AD"/>
    <w:rsid w:val="00DB18CE"/>
    <w:rsid w:val="00DB5566"/>
    <w:rsid w:val="00DC4546"/>
    <w:rsid w:val="00DD33C1"/>
    <w:rsid w:val="00DE3EC0"/>
    <w:rsid w:val="00DE5760"/>
    <w:rsid w:val="00E1019A"/>
    <w:rsid w:val="00E11593"/>
    <w:rsid w:val="00E12B6B"/>
    <w:rsid w:val="00E130AB"/>
    <w:rsid w:val="00E1599F"/>
    <w:rsid w:val="00E438D9"/>
    <w:rsid w:val="00E55AA7"/>
    <w:rsid w:val="00E5644E"/>
    <w:rsid w:val="00E7260F"/>
    <w:rsid w:val="00E806EE"/>
    <w:rsid w:val="00E83086"/>
    <w:rsid w:val="00E84625"/>
    <w:rsid w:val="00E96630"/>
    <w:rsid w:val="00EB0FB9"/>
    <w:rsid w:val="00EB203D"/>
    <w:rsid w:val="00ED0CA9"/>
    <w:rsid w:val="00ED6761"/>
    <w:rsid w:val="00ED7A2A"/>
    <w:rsid w:val="00EE06CD"/>
    <w:rsid w:val="00EF1D7F"/>
    <w:rsid w:val="00EF5BDB"/>
    <w:rsid w:val="00F07FD9"/>
    <w:rsid w:val="00F23933"/>
    <w:rsid w:val="00F24119"/>
    <w:rsid w:val="00F34139"/>
    <w:rsid w:val="00F40E75"/>
    <w:rsid w:val="00F42CD9"/>
    <w:rsid w:val="00F44D15"/>
    <w:rsid w:val="00F52936"/>
    <w:rsid w:val="00F54083"/>
    <w:rsid w:val="00F677CB"/>
    <w:rsid w:val="00F67B04"/>
    <w:rsid w:val="00F84769"/>
    <w:rsid w:val="00FA7DF3"/>
    <w:rsid w:val="00FB27C7"/>
    <w:rsid w:val="00FC68B7"/>
    <w:rsid w:val="00FD6775"/>
    <w:rsid w:val="00FD7C12"/>
    <w:rsid w:val="00FF37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22C61"/>
  <w15:docId w15:val="{2AB66F72-91C1-49AB-8CAF-E8E0EE74D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96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8196A"/>
    <w:pPr>
      <w:ind w:left="720"/>
      <w:contextualSpacing/>
    </w:pPr>
  </w:style>
  <w:style w:type="paragraph" w:customStyle="1" w:styleId="SingleTxtG">
    <w:name w:val="_ Single Txt_G"/>
    <w:basedOn w:val="Normal"/>
    <w:link w:val="SingleTxtGChar"/>
    <w:qFormat/>
    <w:rsid w:val="0068196A"/>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68196A"/>
    <w:rPr>
      <w:rFonts w:ascii="Times New Roman" w:eastAsia="Times New Roman" w:hAnsi="Times New Roman" w:cs="Times New Roman"/>
      <w:sz w:val="20"/>
      <w:szCs w:val="20"/>
      <w:lang w:val="en-GB"/>
    </w:rPr>
  </w:style>
  <w:style w:type="table" w:styleId="TableGrid">
    <w:name w:val="Table Grid"/>
    <w:basedOn w:val="TableNormal"/>
    <w:uiPriority w:val="39"/>
    <w:rsid w:val="00C00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00647"/>
    <w:rPr>
      <w:sz w:val="16"/>
      <w:szCs w:val="16"/>
    </w:rPr>
  </w:style>
  <w:style w:type="paragraph" w:styleId="CommentText">
    <w:name w:val="annotation text"/>
    <w:basedOn w:val="Normal"/>
    <w:link w:val="CommentTextChar"/>
    <w:semiHidden/>
    <w:unhideWhenUsed/>
    <w:rsid w:val="00C00647"/>
    <w:pPr>
      <w:spacing w:line="240" w:lineRule="auto"/>
    </w:pPr>
    <w:rPr>
      <w:sz w:val="20"/>
      <w:szCs w:val="20"/>
      <w:lang w:val="de-DE"/>
    </w:rPr>
  </w:style>
  <w:style w:type="character" w:customStyle="1" w:styleId="CommentTextChar">
    <w:name w:val="Comment Text Char"/>
    <w:basedOn w:val="DefaultParagraphFont"/>
    <w:link w:val="CommentText"/>
    <w:semiHidden/>
    <w:rsid w:val="00C00647"/>
    <w:rPr>
      <w:sz w:val="20"/>
      <w:szCs w:val="20"/>
    </w:rPr>
  </w:style>
  <w:style w:type="paragraph" w:styleId="BalloonText">
    <w:name w:val="Balloon Text"/>
    <w:basedOn w:val="Normal"/>
    <w:link w:val="BalloonTextChar"/>
    <w:uiPriority w:val="99"/>
    <w:semiHidden/>
    <w:unhideWhenUsed/>
    <w:rsid w:val="00C006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0647"/>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E55AA7"/>
    <w:rPr>
      <w:b/>
      <w:bCs/>
      <w:lang w:val="en-US"/>
    </w:rPr>
  </w:style>
  <w:style w:type="character" w:customStyle="1" w:styleId="CommentSubjectChar">
    <w:name w:val="Comment Subject Char"/>
    <w:basedOn w:val="CommentTextChar"/>
    <w:link w:val="CommentSubject"/>
    <w:uiPriority w:val="99"/>
    <w:semiHidden/>
    <w:rsid w:val="00E55AA7"/>
    <w:rPr>
      <w:b/>
      <w:bCs/>
      <w:sz w:val="20"/>
      <w:szCs w:val="20"/>
      <w:lang w:val="en-US"/>
    </w:rPr>
  </w:style>
  <w:style w:type="paragraph" w:customStyle="1" w:styleId="HChG">
    <w:name w:val="_ H _Ch_G"/>
    <w:basedOn w:val="Normal"/>
    <w:next w:val="Normal"/>
    <w:qFormat/>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styleId="FootnoteReference">
    <w:name w:val="footnote reference"/>
    <w:aliases w:val="4_G"/>
    <w:qFormat/>
    <w:rPr>
      <w:rFonts w:ascii="Times New Roman" w:hAnsi="Times New Roman"/>
      <w:sz w:val="18"/>
      <w:vertAlign w:val="superscript"/>
    </w:rPr>
  </w:style>
  <w:style w:type="paragraph" w:styleId="FootnoteText">
    <w:name w:val="footnote text"/>
    <w:aliases w:val="5_G"/>
    <w:basedOn w:val="Normal"/>
    <w:link w:val="FootnoteTextChar"/>
    <w:qFormat/>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
    <w:basedOn w:val="DefaultParagraphFont"/>
    <w:link w:val="FootnoteText"/>
    <w:rPr>
      <w:rFonts w:ascii="Times New Roman" w:eastAsia="Times New Roman" w:hAnsi="Times New Roman" w:cs="Times New Roman"/>
      <w:sz w:val="18"/>
      <w:szCs w:val="20"/>
      <w:lang w:val="en-GB"/>
    </w:rPr>
  </w:style>
  <w:style w:type="paragraph" w:styleId="Header">
    <w:name w:val="header"/>
    <w:basedOn w:val="Normal"/>
    <w:link w:val="HeaderChar"/>
    <w:uiPriority w:val="99"/>
    <w:unhideWhenUsed/>
    <w:rsid w:val="00620F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0FB3"/>
    <w:rPr>
      <w:lang w:val="en-US"/>
    </w:rPr>
  </w:style>
  <w:style w:type="paragraph" w:styleId="Footer">
    <w:name w:val="footer"/>
    <w:aliases w:val="3_G"/>
    <w:basedOn w:val="Normal"/>
    <w:link w:val="FooterChar"/>
    <w:unhideWhenUsed/>
    <w:qFormat/>
    <w:rsid w:val="00620FB3"/>
    <w:pPr>
      <w:tabs>
        <w:tab w:val="center" w:pos="4536"/>
        <w:tab w:val="right" w:pos="9072"/>
      </w:tabs>
      <w:spacing w:after="0" w:line="240" w:lineRule="auto"/>
    </w:pPr>
  </w:style>
  <w:style w:type="character" w:customStyle="1" w:styleId="FooterChar">
    <w:name w:val="Footer Char"/>
    <w:aliases w:val="3_G Char"/>
    <w:basedOn w:val="DefaultParagraphFont"/>
    <w:link w:val="Footer"/>
    <w:uiPriority w:val="99"/>
    <w:rsid w:val="00620FB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93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7DC56C0C-69EE-485B-B870-70C037F33A6D}"/>
</file>

<file path=customXml/itemProps2.xml><?xml version="1.0" encoding="utf-8"?>
<ds:datastoreItem xmlns:ds="http://schemas.openxmlformats.org/officeDocument/2006/customXml" ds:itemID="{FC4057C7-38D4-446B-8BA7-CAB9FDBFE9FF}"/>
</file>

<file path=customXml/itemProps3.xml><?xml version="1.0" encoding="utf-8"?>
<ds:datastoreItem xmlns:ds="http://schemas.openxmlformats.org/officeDocument/2006/customXml" ds:itemID="{6377CA77-8EB5-48E5-B93B-D74603B9B3F0}"/>
</file>

<file path=docProps/app.xml><?xml version="1.0" encoding="utf-8"?>
<Properties xmlns="http://schemas.openxmlformats.org/officeDocument/2006/extended-properties" xmlns:vt="http://schemas.openxmlformats.org/officeDocument/2006/docPropsVTypes">
  <Template>Normal.dotm</Template>
  <TotalTime>6</TotalTime>
  <Pages>6</Pages>
  <Words>2823</Words>
  <Characters>16095</Characters>
  <Application>Microsoft Office Word</Application>
  <DocSecurity>0</DocSecurity>
  <Lines>134</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Auswärtiges Amt</Company>
  <LinksUpToDate>false</LinksUpToDate>
  <CharactersWithSpaces>18881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Louisa (AA privat)</dc:creator>
  <cp:keywords/>
  <dc:description/>
  <cp:lastModifiedBy>RAMKAUN Meena</cp:lastModifiedBy>
  <cp:revision>3</cp:revision>
  <dcterms:created xsi:type="dcterms:W3CDTF">2022-03-24T09:40:00Z</dcterms:created>
  <dcterms:modified xsi:type="dcterms:W3CDTF">2022-03-24T09:46:00Z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