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D6ADF3" w14:textId="77777777" w:rsidR="0060629F" w:rsidRPr="00073B60" w:rsidRDefault="0060629F" w:rsidP="0060629F">
      <w:pPr>
        <w:rPr>
          <w:b/>
          <w:color w:val="0000CC"/>
        </w:rPr>
      </w:pPr>
      <w:r w:rsidRPr="00073B60">
        <w:rPr>
          <w:b/>
          <w:color w:val="0000CC"/>
        </w:rPr>
        <w:t>FOR SECRETARIAT USE ONLY</w:t>
      </w:r>
    </w:p>
    <w:p w14:paraId="5BDBF3FB" w14:textId="5FA93490" w:rsidR="0060629F" w:rsidRPr="00073B60" w:rsidRDefault="0060629F" w:rsidP="0060629F">
      <w:pPr>
        <w:rPr>
          <w:b/>
          <w:color w:val="0000CC"/>
        </w:rPr>
      </w:pPr>
      <w:r>
        <w:rPr>
          <w:b/>
          <w:color w:val="0000CC"/>
        </w:rPr>
        <w:t>A/HRC/49</w:t>
      </w:r>
      <w:r w:rsidRPr="00073B60">
        <w:rPr>
          <w:b/>
          <w:color w:val="0000CC"/>
        </w:rPr>
        <w:t>/L</w:t>
      </w:r>
      <w:r>
        <w:rPr>
          <w:b/>
          <w:color w:val="0000CC"/>
        </w:rPr>
        <w:t>.</w:t>
      </w:r>
      <w:r>
        <w:rPr>
          <w:b/>
          <w:color w:val="0000CC"/>
        </w:rPr>
        <w:t>3</w:t>
      </w:r>
    </w:p>
    <w:p w14:paraId="202BC093" w14:textId="21A351DF" w:rsidR="0060629F" w:rsidRPr="00073B60" w:rsidRDefault="0060629F" w:rsidP="0060629F">
      <w:pPr>
        <w:rPr>
          <w:b/>
          <w:color w:val="0000CC"/>
        </w:rPr>
      </w:pPr>
      <w:r w:rsidRPr="00073B60">
        <w:rPr>
          <w:b/>
          <w:color w:val="0000CC"/>
        </w:rPr>
        <w:t xml:space="preserve">Item </w:t>
      </w:r>
      <w:r>
        <w:rPr>
          <w:b/>
          <w:color w:val="0000CC"/>
        </w:rPr>
        <w:t>10</w:t>
      </w:r>
    </w:p>
    <w:p w14:paraId="49877974" w14:textId="606B5433" w:rsidR="0060629F" w:rsidRPr="00073B60" w:rsidRDefault="0060629F" w:rsidP="0060629F">
      <w:pPr>
        <w:rPr>
          <w:b/>
          <w:color w:val="0000CC"/>
        </w:rPr>
      </w:pPr>
      <w:r>
        <w:rPr>
          <w:b/>
          <w:color w:val="0000CC"/>
        </w:rPr>
        <w:t xml:space="preserve">Received from (main sponsors): </w:t>
      </w:r>
      <w:r>
        <w:rPr>
          <w:b/>
          <w:color w:val="0000CC"/>
        </w:rPr>
        <w:t>Mauritius, Barbados, Burkina Faso, Djibouti, Maldives, Marshall Islands, Morocco, Netherlands, Norway</w:t>
      </w:r>
      <w:r w:rsidRPr="0060629F">
        <w:rPr>
          <w:b/>
          <w:color w:val="0000CC"/>
        </w:rPr>
        <w:t>, Senegal, S</w:t>
      </w:r>
      <w:r>
        <w:rPr>
          <w:b/>
          <w:color w:val="0000CC"/>
        </w:rPr>
        <w:t>ingapore, Switzerland</w:t>
      </w:r>
      <w:r w:rsidRPr="0060629F">
        <w:rPr>
          <w:b/>
          <w:color w:val="0000CC"/>
        </w:rPr>
        <w:t>, Turkey</w:t>
      </w:r>
    </w:p>
    <w:p w14:paraId="6D4B3DDD" w14:textId="70C7DEB9" w:rsidR="0060629F" w:rsidRPr="00073B60" w:rsidRDefault="0060629F" w:rsidP="0060629F">
      <w:pPr>
        <w:rPr>
          <w:b/>
          <w:color w:val="0000CC"/>
        </w:rPr>
      </w:pPr>
      <w:r w:rsidRPr="00073B60">
        <w:rPr>
          <w:b/>
          <w:color w:val="0000CC"/>
        </w:rPr>
        <w:t xml:space="preserve">Date and time: </w:t>
      </w:r>
      <w:r>
        <w:rPr>
          <w:b/>
          <w:color w:val="0000CC"/>
        </w:rPr>
        <w:t>15/03</w:t>
      </w:r>
      <w:r w:rsidRPr="00721AB1">
        <w:rPr>
          <w:b/>
          <w:color w:val="0000CC"/>
        </w:rPr>
        <w:t>/202</w:t>
      </w:r>
      <w:r>
        <w:rPr>
          <w:b/>
          <w:color w:val="0000CC"/>
        </w:rPr>
        <w:t>2</w:t>
      </w:r>
      <w:r w:rsidRPr="00721AB1">
        <w:rPr>
          <w:b/>
          <w:color w:val="0000CC"/>
        </w:rPr>
        <w:t xml:space="preserve">, </w:t>
      </w:r>
      <w:r>
        <w:rPr>
          <w:b/>
          <w:color w:val="0000CC"/>
        </w:rPr>
        <w:t>1</w:t>
      </w:r>
      <w:r>
        <w:rPr>
          <w:b/>
          <w:color w:val="0000CC"/>
        </w:rPr>
        <w:t>7</w:t>
      </w:r>
      <w:r>
        <w:rPr>
          <w:b/>
          <w:color w:val="0000CC"/>
        </w:rPr>
        <w:t>:</w:t>
      </w:r>
      <w:r>
        <w:rPr>
          <w:b/>
          <w:color w:val="0000CC"/>
        </w:rPr>
        <w:t>29</w:t>
      </w:r>
    </w:p>
    <w:p w14:paraId="7A91489C" w14:textId="77777777" w:rsidR="0060629F" w:rsidRPr="00073B60" w:rsidRDefault="0060629F" w:rsidP="0060629F">
      <w:pPr>
        <w:rPr>
          <w:b/>
          <w:color w:val="0000CC"/>
        </w:rPr>
      </w:pPr>
      <w:r w:rsidRPr="00073B60">
        <w:rPr>
          <w:b/>
          <w:color w:val="0000CC"/>
        </w:rPr>
        <w:t xml:space="preserve">Initials: </w:t>
      </w:r>
      <w:r>
        <w:rPr>
          <w:b/>
          <w:color w:val="0000CC"/>
        </w:rPr>
        <w:t>MR</w:t>
      </w:r>
    </w:p>
    <w:p w14:paraId="329B764B" w14:textId="77777777" w:rsidR="0060629F" w:rsidRPr="00C92D25" w:rsidRDefault="0060629F" w:rsidP="0060629F">
      <w:pPr>
        <w:rPr>
          <w:b/>
          <w:color w:val="0000CC"/>
        </w:rPr>
      </w:pPr>
      <w:r w:rsidRPr="00073B60">
        <w:rPr>
          <w:b/>
          <w:color w:val="0000CC"/>
        </w:rPr>
        <w:t xml:space="preserve">Page 1 of </w:t>
      </w:r>
      <w:r>
        <w:rPr>
          <w:b/>
          <w:color w:val="0000CC"/>
        </w:rPr>
        <w:t>4</w:t>
      </w:r>
    </w:p>
    <w:p w14:paraId="0F010ECF" w14:textId="77777777" w:rsidR="0060629F" w:rsidRDefault="0060629F" w:rsidP="00FE7BB7">
      <w:pPr>
        <w:spacing w:before="120"/>
        <w:rPr>
          <w:b/>
        </w:rPr>
      </w:pPr>
    </w:p>
    <w:p w14:paraId="4D86A4AC" w14:textId="77777777" w:rsidR="0060629F" w:rsidRDefault="0060629F" w:rsidP="00FE7BB7">
      <w:pPr>
        <w:spacing w:before="120"/>
        <w:rPr>
          <w:b/>
        </w:rPr>
      </w:pPr>
    </w:p>
    <w:p w14:paraId="695DD222" w14:textId="73E2593E" w:rsidR="00FE7BB7" w:rsidRPr="006935AA" w:rsidRDefault="00FE7BB7" w:rsidP="00FE7BB7">
      <w:pPr>
        <w:spacing w:before="120"/>
        <w:rPr>
          <w:b/>
        </w:rPr>
      </w:pPr>
      <w:r w:rsidRPr="006935AA">
        <w:rPr>
          <w:b/>
        </w:rPr>
        <w:t>Human Rights Council</w:t>
      </w:r>
    </w:p>
    <w:p w14:paraId="4F534661" w14:textId="0233D215" w:rsidR="00FE7BB7" w:rsidRPr="006935AA" w:rsidRDefault="003A26B0" w:rsidP="00FE7BB7">
      <w:pPr>
        <w:rPr>
          <w:b/>
        </w:rPr>
      </w:pPr>
      <w:r>
        <w:rPr>
          <w:b/>
        </w:rPr>
        <w:t>Forty</w:t>
      </w:r>
      <w:r w:rsidR="006935AA" w:rsidRPr="006935AA">
        <w:rPr>
          <w:b/>
        </w:rPr>
        <w:t>-ninth</w:t>
      </w:r>
      <w:r w:rsidR="00AB6D2F" w:rsidRPr="006935AA">
        <w:rPr>
          <w:b/>
        </w:rPr>
        <w:t xml:space="preserve"> </w:t>
      </w:r>
      <w:r w:rsidR="00FE7BB7" w:rsidRPr="006935AA">
        <w:rPr>
          <w:b/>
        </w:rPr>
        <w:t>session</w:t>
      </w:r>
    </w:p>
    <w:p w14:paraId="48BFE3E2" w14:textId="3CE7AF52" w:rsidR="0095788C" w:rsidRPr="006935AA" w:rsidRDefault="0095788C" w:rsidP="00FE7BB7">
      <w:r w:rsidRPr="006935AA">
        <w:t>2</w:t>
      </w:r>
      <w:r w:rsidR="006935AA" w:rsidRPr="006935AA">
        <w:t>8</w:t>
      </w:r>
      <w:r w:rsidRPr="006935AA">
        <w:t xml:space="preserve"> February–</w:t>
      </w:r>
      <w:r w:rsidR="006935AA" w:rsidRPr="006935AA">
        <w:t>1</w:t>
      </w:r>
      <w:r w:rsidRPr="006935AA">
        <w:t xml:space="preserve"> </w:t>
      </w:r>
      <w:r w:rsidR="006935AA" w:rsidRPr="006935AA">
        <w:t>April</w:t>
      </w:r>
      <w:r w:rsidRPr="006935AA">
        <w:t xml:space="preserve"> 20</w:t>
      </w:r>
      <w:r w:rsidR="006935AA" w:rsidRPr="006935AA">
        <w:t>22</w:t>
      </w:r>
    </w:p>
    <w:p w14:paraId="04963D7B" w14:textId="2AAB4590" w:rsidR="00FE7BB7" w:rsidRDefault="00447FCF" w:rsidP="00FE7BB7">
      <w:r w:rsidRPr="006935AA">
        <w:t xml:space="preserve">Agenda item </w:t>
      </w:r>
      <w:r w:rsidR="007B690D" w:rsidRPr="006935AA">
        <w:t>10</w:t>
      </w:r>
    </w:p>
    <w:p w14:paraId="07987F28" w14:textId="77777777" w:rsidR="006935AA" w:rsidRPr="006935AA" w:rsidRDefault="006935AA" w:rsidP="00FE7BB7"/>
    <w:p w14:paraId="7C46E9AA" w14:textId="12FEB6A8" w:rsidR="009C4289" w:rsidRPr="006935AA" w:rsidRDefault="009C4289" w:rsidP="00D14D7D">
      <w:pPr>
        <w:jc w:val="center"/>
        <w:rPr>
          <w:b/>
          <w:u w:val="single"/>
        </w:rPr>
      </w:pPr>
      <w:r w:rsidRPr="006935AA">
        <w:rPr>
          <w:b/>
          <w:bCs/>
          <w:u w:val="single"/>
        </w:rPr>
        <w:t>Strengthening</w:t>
      </w:r>
      <w:r w:rsidRPr="006935AA">
        <w:rPr>
          <w:b/>
          <w:u w:val="single"/>
        </w:rPr>
        <w:t xml:space="preserve"> the Voluntary Technical Assistance Trust Fund to Support the Participation of Least Developed Countries and Small Island Developing States in the Work of the Human Rights Council</w:t>
      </w:r>
    </w:p>
    <w:p w14:paraId="061F7143" w14:textId="137E44DD" w:rsidR="00FE7BB7" w:rsidRDefault="00FE7BB7" w:rsidP="009C4289">
      <w:pPr>
        <w:jc w:val="both"/>
      </w:pPr>
    </w:p>
    <w:p w14:paraId="477F2A0D" w14:textId="77777777" w:rsidR="009C4289" w:rsidRPr="006935AA" w:rsidRDefault="009C4289" w:rsidP="009C4289">
      <w:pPr>
        <w:jc w:val="both"/>
      </w:pPr>
    </w:p>
    <w:p w14:paraId="747D01F9" w14:textId="6E249E09" w:rsidR="009C4289" w:rsidRPr="006935AA" w:rsidRDefault="009C4289" w:rsidP="00D14D7D">
      <w:pPr>
        <w:jc w:val="both"/>
      </w:pPr>
      <w:r w:rsidRPr="006935AA">
        <w:tab/>
      </w:r>
      <w:r w:rsidRPr="006935AA">
        <w:rPr>
          <w:i/>
        </w:rPr>
        <w:t>Recalling</w:t>
      </w:r>
      <w:r w:rsidRPr="006935AA">
        <w:t xml:space="preserve"> its resolution 19/26 of 23 March 2012 establishing the terms of reference for the Voluntary Technical Assistance Trust Fund to Support the Participation of Least Developed Countries and Small Island Developing States in the Work of the Human Rights Council</w:t>
      </w:r>
      <w:r w:rsidR="00920DEC" w:rsidRPr="006935AA">
        <w:rPr>
          <w:lang w:val="en-US"/>
        </w:rPr>
        <w:t>;</w:t>
      </w:r>
      <w:r w:rsidRPr="006935AA">
        <w:t xml:space="preserve"> [34/40, PP1]</w:t>
      </w:r>
    </w:p>
    <w:p w14:paraId="7AC191B5" w14:textId="77777777" w:rsidR="009C4289" w:rsidRPr="006935AA" w:rsidRDefault="009C4289" w:rsidP="00D14D7D">
      <w:pPr>
        <w:jc w:val="both"/>
      </w:pPr>
    </w:p>
    <w:p w14:paraId="6EFFCE74" w14:textId="3826CE4C" w:rsidR="009C4289" w:rsidRPr="006935AA" w:rsidRDefault="009C4289" w:rsidP="009C4289">
      <w:pPr>
        <w:jc w:val="both"/>
      </w:pPr>
      <w:r w:rsidRPr="006935AA">
        <w:tab/>
      </w:r>
      <w:r w:rsidRPr="006935AA">
        <w:rPr>
          <w:i/>
        </w:rPr>
        <w:t xml:space="preserve">Recalling </w:t>
      </w:r>
      <w:r w:rsidR="00817F34" w:rsidRPr="006935AA">
        <w:rPr>
          <w:i/>
          <w:iCs/>
        </w:rPr>
        <w:t>further</w:t>
      </w:r>
      <w:r w:rsidRPr="006935AA">
        <w:t xml:space="preserve"> its resolution 34/40 of 24 March 2017 </w:t>
      </w:r>
      <w:r w:rsidR="00817F34" w:rsidRPr="006935AA">
        <w:rPr>
          <w:lang w:val="en-US"/>
        </w:rPr>
        <w:t xml:space="preserve">on </w:t>
      </w:r>
      <w:proofErr w:type="spellStart"/>
      <w:r w:rsidR="00817F34" w:rsidRPr="006935AA">
        <w:rPr>
          <w:lang w:val="en-US"/>
        </w:rPr>
        <w:t>pr</w:t>
      </w:r>
      <w:r w:rsidRPr="006935AA">
        <w:t>omoting</w:t>
      </w:r>
      <w:proofErr w:type="spellEnd"/>
      <w:r w:rsidRPr="006935AA">
        <w:t xml:space="preserve"> the Voluntary Technical Assistance Trust Fund to Support the Participation of Least Developed Countries and Small Island Developing States in the Work of the Human Rights Council</w:t>
      </w:r>
      <w:proofErr w:type="gramStart"/>
      <w:r w:rsidR="00920DEC" w:rsidRPr="006935AA">
        <w:rPr>
          <w:lang w:val="en-US"/>
        </w:rPr>
        <w:t>;</w:t>
      </w:r>
      <w:proofErr w:type="gramEnd"/>
      <w:r w:rsidRPr="006935AA">
        <w:t xml:space="preserve"> [46/115, PP3]</w:t>
      </w:r>
    </w:p>
    <w:p w14:paraId="66A0222A" w14:textId="77777777" w:rsidR="009C4289" w:rsidRPr="006935AA" w:rsidRDefault="009C4289" w:rsidP="009C4289">
      <w:pPr>
        <w:jc w:val="both"/>
      </w:pPr>
    </w:p>
    <w:p w14:paraId="284B7FFF" w14:textId="5FF45F62" w:rsidR="009C4289" w:rsidRPr="006935AA" w:rsidRDefault="009C4289" w:rsidP="009C4289">
      <w:pPr>
        <w:jc w:val="both"/>
      </w:pPr>
      <w:r w:rsidRPr="006935AA">
        <w:tab/>
      </w:r>
      <w:r w:rsidRPr="006935AA">
        <w:rPr>
          <w:i/>
        </w:rPr>
        <w:t xml:space="preserve">Recalling </w:t>
      </w:r>
      <w:r w:rsidR="00222EC7" w:rsidRPr="006935AA">
        <w:rPr>
          <w:i/>
        </w:rPr>
        <w:t>also</w:t>
      </w:r>
      <w:r w:rsidR="00222EC7" w:rsidRPr="006935AA">
        <w:t xml:space="preserve"> </w:t>
      </w:r>
      <w:r w:rsidRPr="006935AA">
        <w:t xml:space="preserve">its decision 46/115 of 30 March 2021 </w:t>
      </w:r>
      <w:r w:rsidR="00222EC7" w:rsidRPr="006935AA">
        <w:rPr>
          <w:lang w:val="en-US"/>
        </w:rPr>
        <w:t>to convene</w:t>
      </w:r>
      <w:r w:rsidRPr="006935AA">
        <w:t xml:space="preserve"> a </w:t>
      </w:r>
      <w:r w:rsidR="00222EC7" w:rsidRPr="006935AA">
        <w:rPr>
          <w:lang w:val="en-US"/>
        </w:rPr>
        <w:t>h</w:t>
      </w:r>
      <w:proofErr w:type="spellStart"/>
      <w:r w:rsidRPr="006935AA">
        <w:t>igh</w:t>
      </w:r>
      <w:proofErr w:type="spellEnd"/>
      <w:r w:rsidRPr="006935AA">
        <w:t xml:space="preserve">-level panel discussion on the </w:t>
      </w:r>
      <w:r w:rsidR="00222EC7" w:rsidRPr="006935AA">
        <w:rPr>
          <w:lang w:val="en-US"/>
        </w:rPr>
        <w:t xml:space="preserve">occasion of the </w:t>
      </w:r>
      <w:r w:rsidRPr="006935AA">
        <w:t xml:space="preserve">tenth anniversary of the Voluntary Technical Assistance Trust Fund to support the </w:t>
      </w:r>
      <w:r w:rsidR="00222EC7" w:rsidRPr="006935AA">
        <w:rPr>
          <w:lang w:val="en-US"/>
        </w:rPr>
        <w:t>P</w:t>
      </w:r>
      <w:proofErr w:type="spellStart"/>
      <w:r w:rsidRPr="006935AA">
        <w:t>articipation</w:t>
      </w:r>
      <w:proofErr w:type="spellEnd"/>
      <w:r w:rsidRPr="006935AA">
        <w:t xml:space="preserve"> of Least Developed Countries and Small Island Developing States in the work of the Human Rights Council</w:t>
      </w:r>
      <w:r w:rsidR="00920DEC" w:rsidRPr="006935AA">
        <w:rPr>
          <w:lang w:val="en-US"/>
        </w:rPr>
        <w:t>;</w:t>
      </w:r>
      <w:r w:rsidR="007A27B6" w:rsidRPr="006935AA">
        <w:rPr>
          <w:lang w:val="en-US"/>
        </w:rPr>
        <w:t xml:space="preserve"> </w:t>
      </w:r>
      <w:r w:rsidR="00920DEC" w:rsidRPr="006935AA">
        <w:t>[NEW]</w:t>
      </w:r>
    </w:p>
    <w:p w14:paraId="737A3233" w14:textId="77777777" w:rsidR="009C4289" w:rsidRPr="006935AA" w:rsidRDefault="009C4289" w:rsidP="009C4289">
      <w:pPr>
        <w:jc w:val="both"/>
      </w:pPr>
    </w:p>
    <w:p w14:paraId="31E4C331" w14:textId="7B318CD1" w:rsidR="009C4289" w:rsidRPr="006935AA" w:rsidRDefault="009C4289" w:rsidP="009C4289">
      <w:pPr>
        <w:jc w:val="both"/>
      </w:pPr>
      <w:r w:rsidRPr="006935AA">
        <w:tab/>
      </w:r>
      <w:r w:rsidRPr="006935AA">
        <w:rPr>
          <w:i/>
          <w:iCs/>
        </w:rPr>
        <w:t xml:space="preserve">Welcoming </w:t>
      </w:r>
      <w:r w:rsidRPr="006935AA">
        <w:t xml:space="preserve">the efforts of the Trust Fund to meet fully its mandate and </w:t>
      </w:r>
      <w:r w:rsidR="00AA6739" w:rsidRPr="006935AA">
        <w:t xml:space="preserve">encourages </w:t>
      </w:r>
      <w:r w:rsidRPr="006935AA">
        <w:t xml:space="preserve">voluntary contributions </w:t>
      </w:r>
      <w:r w:rsidR="00601F3A" w:rsidRPr="006935AA">
        <w:t xml:space="preserve">made by </w:t>
      </w:r>
      <w:r w:rsidRPr="006935AA">
        <w:t>States to the Trust Fund</w:t>
      </w:r>
      <w:proofErr w:type="gramStart"/>
      <w:r w:rsidR="00DD0BF7" w:rsidRPr="006935AA">
        <w:t>;</w:t>
      </w:r>
      <w:r w:rsidRPr="006935AA">
        <w:t xml:space="preserve"> </w:t>
      </w:r>
      <w:r w:rsidR="007A27B6" w:rsidRPr="006935AA">
        <w:rPr>
          <w:lang w:val="en-US"/>
        </w:rPr>
        <w:t xml:space="preserve"> </w:t>
      </w:r>
      <w:r w:rsidRPr="006935AA">
        <w:t>[</w:t>
      </w:r>
      <w:proofErr w:type="gramEnd"/>
      <w:r w:rsidRPr="006935AA">
        <w:t>46/115, PP4</w:t>
      </w:r>
      <w:r w:rsidR="00DD0BF7" w:rsidRPr="006935AA">
        <w:t xml:space="preserve"> modified</w:t>
      </w:r>
      <w:r w:rsidRPr="006935AA">
        <w:t>]</w:t>
      </w:r>
    </w:p>
    <w:p w14:paraId="30210199" w14:textId="77777777" w:rsidR="009C4289" w:rsidRPr="006935AA" w:rsidRDefault="009C4289" w:rsidP="009C4289">
      <w:pPr>
        <w:jc w:val="both"/>
      </w:pPr>
    </w:p>
    <w:p w14:paraId="2EB913D2" w14:textId="6FD2D5F2" w:rsidR="009C4289" w:rsidRPr="006935AA" w:rsidRDefault="007F68A9" w:rsidP="009C4289">
      <w:pPr>
        <w:jc w:val="both"/>
      </w:pPr>
      <w:r w:rsidRPr="006935AA">
        <w:tab/>
      </w:r>
      <w:r w:rsidR="009C4289" w:rsidRPr="006935AA">
        <w:rPr>
          <w:i/>
          <w:iCs/>
        </w:rPr>
        <w:t xml:space="preserve">Acknowledging </w:t>
      </w:r>
      <w:r w:rsidR="009C4289" w:rsidRPr="006935AA">
        <w:t>the significant and impactful support provided by the Trust Fund despite the financial, organizational and administrative challenges encountered throughout the years, including the amplification of these challenges due to the COVID-19 pandemic</w:t>
      </w:r>
      <w:r w:rsidR="00920DEC" w:rsidRPr="006935AA">
        <w:t>;</w:t>
      </w:r>
      <w:r w:rsidR="009C4289" w:rsidRPr="006935AA">
        <w:t xml:space="preserve"> [NEW, based on paras 70-74 of A/HRC/49/92</w:t>
      </w:r>
      <w:r w:rsidR="00421E54" w:rsidRPr="006935AA">
        <w:t>]</w:t>
      </w:r>
    </w:p>
    <w:p w14:paraId="13BE3BE1" w14:textId="77777777" w:rsidR="007F68A9" w:rsidRPr="006935AA" w:rsidRDefault="007F68A9" w:rsidP="00AD5E9B">
      <w:pPr>
        <w:jc w:val="both"/>
      </w:pPr>
      <w:r w:rsidRPr="006935AA">
        <w:tab/>
      </w:r>
    </w:p>
    <w:p w14:paraId="0D3A23C7" w14:textId="40A32F5D" w:rsidR="009C4289" w:rsidRPr="006935AA" w:rsidRDefault="007F68A9" w:rsidP="00AD5E9B">
      <w:pPr>
        <w:jc w:val="both"/>
      </w:pPr>
      <w:r w:rsidRPr="006935AA">
        <w:tab/>
      </w:r>
      <w:r w:rsidR="00AA6739" w:rsidRPr="006935AA">
        <w:rPr>
          <w:i/>
          <w:iCs/>
        </w:rPr>
        <w:t>Taking note of</w:t>
      </w:r>
      <w:r w:rsidR="00AA6739" w:rsidRPr="006935AA">
        <w:t xml:space="preserve"> </w:t>
      </w:r>
      <w:r w:rsidR="009C4289" w:rsidRPr="006935AA">
        <w:t xml:space="preserve">the Georgetown, </w:t>
      </w:r>
      <w:proofErr w:type="spellStart"/>
      <w:r w:rsidR="009C4289" w:rsidRPr="006935AA">
        <w:t>Nadi</w:t>
      </w:r>
      <w:proofErr w:type="spellEnd"/>
      <w:r w:rsidR="009C4289" w:rsidRPr="006935AA">
        <w:t>, Ouagadougou-Port Louis and Male</w:t>
      </w:r>
      <w:r w:rsidR="00222EC7" w:rsidRPr="006935AA">
        <w:t xml:space="preserve"> </w:t>
      </w:r>
      <w:r w:rsidR="009C4289" w:rsidRPr="006935AA">
        <w:t xml:space="preserve">Declarations Towards 2022 adopted after the Regional Workshops held </w:t>
      </w:r>
      <w:r w:rsidR="00AA6739" w:rsidRPr="006935AA">
        <w:t xml:space="preserve">respectively in the </w:t>
      </w:r>
      <w:r w:rsidR="009C4289" w:rsidRPr="006935AA">
        <w:t>Caribbean, Pacific, Africa and Asia</w:t>
      </w:r>
      <w:r w:rsidR="00920DEC" w:rsidRPr="006935AA">
        <w:t>;</w:t>
      </w:r>
      <w:r w:rsidR="00421E54" w:rsidRPr="006935AA">
        <w:t xml:space="preserve"> </w:t>
      </w:r>
      <w:r w:rsidR="00920DEC" w:rsidRPr="006935AA">
        <w:t>[NEW]</w:t>
      </w:r>
    </w:p>
    <w:p w14:paraId="0A7B3D86" w14:textId="77777777" w:rsidR="009C4289" w:rsidRPr="006935AA" w:rsidRDefault="009C4289" w:rsidP="00D14D7D">
      <w:pPr>
        <w:jc w:val="both"/>
      </w:pPr>
    </w:p>
    <w:p w14:paraId="34F3E1F2" w14:textId="6392AA2C" w:rsidR="009C4289" w:rsidRPr="006935AA" w:rsidRDefault="007F68A9" w:rsidP="009C4289">
      <w:pPr>
        <w:jc w:val="both"/>
      </w:pPr>
      <w:r w:rsidRPr="006935AA">
        <w:tab/>
      </w:r>
      <w:r w:rsidR="009C4289" w:rsidRPr="006935AA">
        <w:rPr>
          <w:i/>
        </w:rPr>
        <w:t>Recognizing</w:t>
      </w:r>
      <w:r w:rsidR="009C4289" w:rsidRPr="006935AA">
        <w:t xml:space="preserve"> that </w:t>
      </w:r>
      <w:r w:rsidR="009C4289" w:rsidRPr="006935AA">
        <w:t xml:space="preserve">universal and meaningful participation is enhanced by strengthening the capacity of delegations of </w:t>
      </w:r>
      <w:r w:rsidR="007A27B6" w:rsidRPr="006935AA">
        <w:t xml:space="preserve">least developed countries </w:t>
      </w:r>
      <w:r w:rsidR="009C4289" w:rsidRPr="006935AA">
        <w:t xml:space="preserve">and </w:t>
      </w:r>
      <w:r w:rsidR="007A27B6" w:rsidRPr="006935AA">
        <w:t xml:space="preserve">small island developing </w:t>
      </w:r>
      <w:r w:rsidR="007B20F9" w:rsidRPr="006935AA">
        <w:t>S</w:t>
      </w:r>
      <w:r w:rsidR="007A27B6" w:rsidRPr="006935AA">
        <w:t xml:space="preserve">tates </w:t>
      </w:r>
      <w:r w:rsidR="009C4289" w:rsidRPr="006935AA">
        <w:t>to participate in the activities of the Human Rights Council, and welcoming the contributions of all relevant stakeholders in that regard</w:t>
      </w:r>
      <w:r w:rsidR="00C358B5" w:rsidRPr="006935AA">
        <w:t>;</w:t>
      </w:r>
      <w:r w:rsidR="009C4289" w:rsidRPr="006935AA">
        <w:t xml:space="preserve"> [46/115, PP</w:t>
      </w:r>
      <w:r w:rsidR="00222EC7" w:rsidRPr="006935AA">
        <w:t>6</w:t>
      </w:r>
      <w:r w:rsidR="009C4289" w:rsidRPr="006935AA">
        <w:t>]</w:t>
      </w:r>
    </w:p>
    <w:p w14:paraId="33FD842E" w14:textId="3F53AE97" w:rsidR="007A27B6" w:rsidRPr="006935AA" w:rsidRDefault="007A27B6" w:rsidP="009C4289">
      <w:pPr>
        <w:jc w:val="both"/>
      </w:pPr>
    </w:p>
    <w:p w14:paraId="79CC9837" w14:textId="3D518B9F" w:rsidR="009C4289" w:rsidRPr="006935AA" w:rsidRDefault="007F68A9" w:rsidP="00226A6C">
      <w:pPr>
        <w:jc w:val="both"/>
      </w:pPr>
      <w:r w:rsidRPr="006935AA">
        <w:tab/>
      </w:r>
      <w:r w:rsidR="00AA6739" w:rsidRPr="006935AA">
        <w:rPr>
          <w:i/>
          <w:iCs/>
        </w:rPr>
        <w:t>Taking note of</w:t>
      </w:r>
      <w:r w:rsidR="00AA6739" w:rsidRPr="006935AA">
        <w:t xml:space="preserve"> </w:t>
      </w:r>
      <w:r w:rsidR="007A27B6" w:rsidRPr="006935AA">
        <w:t xml:space="preserve">the activities undertaken by the Trust Fund with international organisations such as the </w:t>
      </w:r>
      <w:r w:rsidR="00AA6739" w:rsidRPr="006935AA">
        <w:t xml:space="preserve">Organisation </w:t>
      </w:r>
      <w:proofErr w:type="spellStart"/>
      <w:r w:rsidR="007A27B6" w:rsidRPr="006935AA">
        <w:t>internationale</w:t>
      </w:r>
      <w:proofErr w:type="spellEnd"/>
      <w:r w:rsidR="007A27B6" w:rsidRPr="006935AA">
        <w:t xml:space="preserve"> de la </w:t>
      </w:r>
      <w:r w:rsidR="00C358B5" w:rsidRPr="006935AA">
        <w:t>F</w:t>
      </w:r>
      <w:r w:rsidR="007A27B6" w:rsidRPr="006935AA">
        <w:t>rancophonie, the Caribbean Community and the Commonwealth</w:t>
      </w:r>
      <w:r w:rsidR="00C358B5" w:rsidRPr="006935AA">
        <w:t>;</w:t>
      </w:r>
      <w:r w:rsidR="007A27B6" w:rsidRPr="006935AA">
        <w:t xml:space="preserve">  [NEW, based on paras 34 and 58 of A/HRC/49/92] </w:t>
      </w:r>
    </w:p>
    <w:p w14:paraId="06878DB1" w14:textId="195368BD" w:rsidR="00AA6739" w:rsidRPr="006935AA" w:rsidRDefault="00AA6739" w:rsidP="00226A6C">
      <w:pPr>
        <w:jc w:val="both"/>
      </w:pPr>
    </w:p>
    <w:p w14:paraId="2FE5DF4C" w14:textId="74E6F757" w:rsidR="00AA6739" w:rsidRPr="006935AA" w:rsidRDefault="007F68A9" w:rsidP="00226A6C">
      <w:pPr>
        <w:jc w:val="both"/>
      </w:pPr>
      <w:r w:rsidRPr="006935AA">
        <w:tab/>
      </w:r>
      <w:r w:rsidR="00AA6739" w:rsidRPr="006935AA">
        <w:t xml:space="preserve">Commending the efforts of the secretariat of the Trust Fund in promoting the participation of women delegates as well as the inclusion of persons with disabilities in its work and activities, and encouraging the Fund to continue such efforts. </w:t>
      </w:r>
    </w:p>
    <w:p w14:paraId="434CCEEF" w14:textId="74AB927E" w:rsidR="00AA6739" w:rsidRPr="006935AA" w:rsidRDefault="00AA6739" w:rsidP="00226A6C">
      <w:pPr>
        <w:jc w:val="both"/>
      </w:pPr>
    </w:p>
    <w:p w14:paraId="751FECA6" w14:textId="67E3885B" w:rsidR="00AA6739" w:rsidRPr="006935AA" w:rsidRDefault="007F68A9" w:rsidP="00226A6C">
      <w:pPr>
        <w:jc w:val="both"/>
      </w:pPr>
      <w:r w:rsidRPr="006935AA">
        <w:tab/>
      </w:r>
      <w:r w:rsidR="00AA6739" w:rsidRPr="006935AA">
        <w:t xml:space="preserve"> Noting with satisfaction the efforts of the Trust Fund in collaboration with The Voluntary Fund for Participation in the Universal Periodic Review, leading to an increased participation of least developed countries and small island developing States in the Universal Periodic Review process. </w:t>
      </w:r>
    </w:p>
    <w:p w14:paraId="1BE9B5CD" w14:textId="4F5CDCE9" w:rsidR="009C4289" w:rsidRDefault="009C4289" w:rsidP="009C4289">
      <w:pPr>
        <w:jc w:val="both"/>
      </w:pPr>
    </w:p>
    <w:p w14:paraId="3893AD56" w14:textId="77777777" w:rsidR="006935AA" w:rsidRPr="006935AA" w:rsidRDefault="006935AA" w:rsidP="009C4289">
      <w:pPr>
        <w:jc w:val="both"/>
      </w:pPr>
    </w:p>
    <w:p w14:paraId="6E201ED2" w14:textId="0C9741FD" w:rsidR="004C0371" w:rsidRPr="006935AA" w:rsidRDefault="009C4289" w:rsidP="00D14D7D">
      <w:pPr>
        <w:pStyle w:val="ListParagraph"/>
        <w:numPr>
          <w:ilvl w:val="0"/>
          <w:numId w:val="3"/>
        </w:numPr>
        <w:jc w:val="both"/>
        <w:rPr>
          <w:rFonts w:ascii="Times New Roman" w:hAnsi="Times New Roman" w:cs="Times New Roman"/>
        </w:rPr>
      </w:pPr>
      <w:r w:rsidRPr="006935AA">
        <w:rPr>
          <w:rFonts w:ascii="Times New Roman" w:hAnsi="Times New Roman" w:cs="Times New Roman"/>
          <w:i/>
          <w:iCs/>
        </w:rPr>
        <w:t>Welcomes</w:t>
      </w:r>
      <w:r w:rsidRPr="006935AA">
        <w:rPr>
          <w:rFonts w:ascii="Times New Roman" w:hAnsi="Times New Roman" w:cs="Times New Roman"/>
        </w:rPr>
        <w:t xml:space="preserve"> the tenth anniversary of the establishment</w:t>
      </w:r>
      <w:r w:rsidR="0094178B" w:rsidRPr="006935AA">
        <w:rPr>
          <w:rFonts w:ascii="Times New Roman" w:hAnsi="Times New Roman" w:cs="Times New Roman"/>
        </w:rPr>
        <w:t xml:space="preserve"> </w:t>
      </w:r>
      <w:r w:rsidRPr="006935AA">
        <w:rPr>
          <w:rFonts w:ascii="Times New Roman" w:hAnsi="Times New Roman" w:cs="Times New Roman"/>
        </w:rPr>
        <w:t xml:space="preserve">of the Voluntary Technical Assistance Trust Fund </w:t>
      </w:r>
      <w:r w:rsidR="00AA6739" w:rsidRPr="006935AA">
        <w:rPr>
          <w:rFonts w:ascii="Times New Roman" w:hAnsi="Times New Roman" w:cs="Times New Roman"/>
        </w:rPr>
        <w:t xml:space="preserve">to </w:t>
      </w:r>
      <w:r w:rsidRPr="006935AA">
        <w:rPr>
          <w:rFonts w:ascii="Times New Roman" w:hAnsi="Times New Roman" w:cs="Times New Roman"/>
        </w:rPr>
        <w:t>support the participation of Least</w:t>
      </w:r>
      <w:r w:rsidR="0094178B" w:rsidRPr="006935AA">
        <w:rPr>
          <w:rFonts w:ascii="Times New Roman" w:hAnsi="Times New Roman" w:cs="Times New Roman"/>
        </w:rPr>
        <w:t xml:space="preserve"> </w:t>
      </w:r>
      <w:r w:rsidRPr="006935AA">
        <w:rPr>
          <w:rFonts w:ascii="Times New Roman" w:hAnsi="Times New Roman" w:cs="Times New Roman"/>
        </w:rPr>
        <w:t>Developed Countries and Small Island Developing States in the work of the Human Rights</w:t>
      </w:r>
      <w:r w:rsidR="0094178B" w:rsidRPr="006935AA">
        <w:rPr>
          <w:rFonts w:ascii="Times New Roman" w:hAnsi="Times New Roman" w:cs="Times New Roman"/>
        </w:rPr>
        <w:t xml:space="preserve"> </w:t>
      </w:r>
      <w:r w:rsidRPr="006935AA">
        <w:rPr>
          <w:rFonts w:ascii="Times New Roman" w:hAnsi="Times New Roman" w:cs="Times New Roman"/>
        </w:rPr>
        <w:t>Council</w:t>
      </w:r>
      <w:r w:rsidR="00486C0A" w:rsidRPr="006935AA">
        <w:rPr>
          <w:rFonts w:ascii="Times New Roman" w:hAnsi="Times New Roman" w:cs="Times New Roman"/>
        </w:rPr>
        <w:t xml:space="preserve">, </w:t>
      </w:r>
      <w:r w:rsidRPr="006935AA">
        <w:rPr>
          <w:rFonts w:ascii="Times New Roman" w:hAnsi="Times New Roman" w:cs="Times New Roman"/>
        </w:rPr>
        <w:t>which offers an important opportunity to take action in furtherance of the universal participation of all Member States of the United Nations in the work of the Human Rights Council</w:t>
      </w:r>
      <w:r w:rsidR="004C0371" w:rsidRPr="006935AA">
        <w:rPr>
          <w:rFonts w:ascii="Times New Roman" w:hAnsi="Times New Roman" w:cs="Times New Roman"/>
        </w:rPr>
        <w:t>;</w:t>
      </w:r>
      <w:r w:rsidRPr="006935AA">
        <w:rPr>
          <w:rFonts w:ascii="Times New Roman" w:hAnsi="Times New Roman" w:cs="Times New Roman"/>
        </w:rPr>
        <w:t xml:space="preserve"> </w:t>
      </w:r>
      <w:r w:rsidR="004C0371" w:rsidRPr="006935AA">
        <w:rPr>
          <w:rFonts w:ascii="Times New Roman" w:hAnsi="Times New Roman" w:cs="Times New Roman"/>
        </w:rPr>
        <w:t>[NEW]</w:t>
      </w:r>
    </w:p>
    <w:p w14:paraId="7CB0CA98" w14:textId="3FDE4D0B" w:rsidR="009C4289" w:rsidRPr="00AA77D5" w:rsidRDefault="009C4289" w:rsidP="009C4289">
      <w:pPr>
        <w:jc w:val="both"/>
      </w:pPr>
    </w:p>
    <w:p w14:paraId="2559242E" w14:textId="0F90DF09" w:rsidR="009C4289" w:rsidRPr="00AA77D5" w:rsidRDefault="009C4289" w:rsidP="00D14D7D">
      <w:pPr>
        <w:pStyle w:val="ListParagraph"/>
        <w:numPr>
          <w:ilvl w:val="0"/>
          <w:numId w:val="3"/>
        </w:numPr>
        <w:jc w:val="both"/>
        <w:rPr>
          <w:rFonts w:ascii="Times New Roman" w:hAnsi="Times New Roman" w:cs="Times New Roman"/>
        </w:rPr>
      </w:pPr>
      <w:r w:rsidRPr="00AA77D5">
        <w:rPr>
          <w:i/>
          <w:iCs/>
        </w:rPr>
        <w:t>Further welcomes</w:t>
      </w:r>
      <w:r w:rsidRPr="00AA77D5">
        <w:t xml:space="preserve"> the annual high-level panel discussion on human rights mainstreaming </w:t>
      </w:r>
      <w:r w:rsidR="00AA6739" w:rsidRPr="00AA77D5">
        <w:t xml:space="preserve">held on 28 February 2022 on the theme of </w:t>
      </w:r>
      <w:r w:rsidRPr="00AA77D5">
        <w:t>“</w:t>
      </w:r>
      <w:r w:rsidRPr="0060629F">
        <w:rPr>
          <w:i/>
          <w:iCs/>
        </w:rPr>
        <w:t xml:space="preserve">the </w:t>
      </w:r>
      <w:r w:rsidR="00226A6C" w:rsidRPr="0060629F">
        <w:rPr>
          <w:i/>
          <w:iCs/>
        </w:rPr>
        <w:t>c</w:t>
      </w:r>
      <w:r w:rsidRPr="0060629F">
        <w:rPr>
          <w:i/>
          <w:iCs/>
        </w:rPr>
        <w:t xml:space="preserve">ontribution of </w:t>
      </w:r>
      <w:r w:rsidR="00226A6C" w:rsidRPr="0060629F">
        <w:rPr>
          <w:i/>
          <w:iCs/>
        </w:rPr>
        <w:t xml:space="preserve">universal participation </w:t>
      </w:r>
      <w:r w:rsidRPr="0060629F">
        <w:rPr>
          <w:i/>
          <w:iCs/>
        </w:rPr>
        <w:t xml:space="preserve">to the </w:t>
      </w:r>
      <w:r w:rsidR="00226A6C" w:rsidRPr="0060629F">
        <w:rPr>
          <w:i/>
          <w:iCs/>
        </w:rPr>
        <w:t xml:space="preserve">mainstreaming </w:t>
      </w:r>
      <w:r w:rsidRPr="0060629F">
        <w:rPr>
          <w:i/>
          <w:iCs/>
        </w:rPr>
        <w:t xml:space="preserve">of </w:t>
      </w:r>
      <w:r w:rsidR="00226A6C" w:rsidRPr="0060629F">
        <w:rPr>
          <w:i/>
          <w:iCs/>
        </w:rPr>
        <w:t>human rights t</w:t>
      </w:r>
      <w:r w:rsidRPr="0060629F">
        <w:rPr>
          <w:i/>
          <w:iCs/>
        </w:rPr>
        <w:t xml:space="preserve">hroughout the United Nations </w:t>
      </w:r>
      <w:r w:rsidR="00226A6C" w:rsidRPr="0060629F">
        <w:rPr>
          <w:i/>
          <w:iCs/>
        </w:rPr>
        <w:t>s</w:t>
      </w:r>
      <w:r w:rsidRPr="0060629F">
        <w:rPr>
          <w:i/>
          <w:iCs/>
        </w:rPr>
        <w:t xml:space="preserve">ystem on the </w:t>
      </w:r>
      <w:r w:rsidR="00226A6C" w:rsidRPr="0060629F">
        <w:rPr>
          <w:i/>
          <w:iCs/>
        </w:rPr>
        <w:t>o</w:t>
      </w:r>
      <w:r w:rsidRPr="0060629F">
        <w:rPr>
          <w:i/>
          <w:iCs/>
        </w:rPr>
        <w:t xml:space="preserve">ccasion of the </w:t>
      </w:r>
      <w:r w:rsidR="00226A6C" w:rsidRPr="0060629F">
        <w:rPr>
          <w:rFonts w:ascii="Times New Roman" w:hAnsi="Times New Roman" w:cs="Times New Roman"/>
          <w:i/>
          <w:iCs/>
        </w:rPr>
        <w:t>t</w:t>
      </w:r>
      <w:r w:rsidRPr="0060629F">
        <w:rPr>
          <w:rFonts w:ascii="Times New Roman" w:hAnsi="Times New Roman" w:cs="Times New Roman"/>
          <w:i/>
          <w:iCs/>
        </w:rPr>
        <w:t xml:space="preserve">enth </w:t>
      </w:r>
      <w:r w:rsidR="00226A6C" w:rsidRPr="0060629F">
        <w:rPr>
          <w:rFonts w:ascii="Times New Roman" w:hAnsi="Times New Roman" w:cs="Times New Roman"/>
          <w:i/>
          <w:iCs/>
        </w:rPr>
        <w:t>a</w:t>
      </w:r>
      <w:r w:rsidRPr="0060629F">
        <w:rPr>
          <w:rFonts w:ascii="Times New Roman" w:hAnsi="Times New Roman" w:cs="Times New Roman"/>
          <w:i/>
          <w:iCs/>
        </w:rPr>
        <w:t>nniversary of the Voluntary Technical Assistance Trust Fund to Support the Participation of Least Developed Countries and Small Island Developing States in the Work of the Human Rights Council</w:t>
      </w:r>
      <w:r w:rsidRPr="00AA77D5">
        <w:rPr>
          <w:rFonts w:ascii="Times New Roman" w:hAnsi="Times New Roman" w:cs="Times New Roman"/>
        </w:rPr>
        <w:t>”</w:t>
      </w:r>
      <w:r w:rsidR="004C0371" w:rsidRPr="00AA77D5">
        <w:rPr>
          <w:rFonts w:ascii="Times New Roman" w:hAnsi="Times New Roman" w:cs="Times New Roman"/>
        </w:rPr>
        <w:t>;</w:t>
      </w:r>
      <w:r w:rsidRPr="00AA77D5">
        <w:rPr>
          <w:rFonts w:ascii="Times New Roman" w:hAnsi="Times New Roman" w:cs="Times New Roman"/>
        </w:rPr>
        <w:t xml:space="preserve"> </w:t>
      </w:r>
      <w:r w:rsidR="00547849" w:rsidRPr="00AA77D5">
        <w:rPr>
          <w:rFonts w:ascii="Times New Roman" w:hAnsi="Times New Roman" w:cs="Times New Roman"/>
        </w:rPr>
        <w:t>[NEW]</w:t>
      </w:r>
    </w:p>
    <w:p w14:paraId="67CDAF08" w14:textId="43C90661" w:rsidR="009C4289" w:rsidRPr="006935AA" w:rsidRDefault="009C4289" w:rsidP="009C4289">
      <w:pPr>
        <w:jc w:val="both"/>
      </w:pPr>
    </w:p>
    <w:p w14:paraId="58C0BA32" w14:textId="584F526F" w:rsidR="009C4289" w:rsidRPr="006935AA" w:rsidRDefault="00AA6739" w:rsidP="007F68A9">
      <w:pPr>
        <w:pStyle w:val="ListParagraph"/>
        <w:numPr>
          <w:ilvl w:val="0"/>
          <w:numId w:val="3"/>
        </w:numPr>
        <w:jc w:val="both"/>
        <w:rPr>
          <w:rFonts w:ascii="Times New Roman" w:hAnsi="Times New Roman" w:cs="Times New Roman"/>
        </w:rPr>
      </w:pPr>
      <w:r w:rsidRPr="006935AA">
        <w:rPr>
          <w:rFonts w:ascii="Times New Roman" w:hAnsi="Times New Roman" w:cs="Times New Roman"/>
          <w:i/>
          <w:iCs/>
        </w:rPr>
        <w:t>Takes note with appreciation</w:t>
      </w:r>
      <w:r w:rsidR="009C4289" w:rsidRPr="006935AA">
        <w:rPr>
          <w:rFonts w:ascii="Times New Roman" w:hAnsi="Times New Roman" w:cs="Times New Roman"/>
        </w:rPr>
        <w:t xml:space="preserve"> the </w:t>
      </w:r>
      <w:r w:rsidRPr="006935AA">
        <w:rPr>
          <w:rFonts w:ascii="Times New Roman" w:hAnsi="Times New Roman" w:cs="Times New Roman"/>
        </w:rPr>
        <w:t>r</w:t>
      </w:r>
      <w:r w:rsidR="009C4289" w:rsidRPr="006935AA">
        <w:rPr>
          <w:rFonts w:ascii="Times New Roman" w:hAnsi="Times New Roman" w:cs="Times New Roman"/>
        </w:rPr>
        <w:t>eport of the Office of the United Nations High Commissioner for Human Right</w:t>
      </w:r>
      <w:r w:rsidR="007B20F9" w:rsidRPr="006935AA">
        <w:rPr>
          <w:rFonts w:ascii="Times New Roman" w:hAnsi="Times New Roman" w:cs="Times New Roman"/>
        </w:rPr>
        <w:t xml:space="preserve"> </w:t>
      </w:r>
      <w:r w:rsidR="00AD0B5F" w:rsidRPr="006935AA">
        <w:rPr>
          <w:rFonts w:ascii="Times New Roman" w:hAnsi="Times New Roman" w:cs="Times New Roman"/>
        </w:rPr>
        <w:t>49/92</w:t>
      </w:r>
      <w:r w:rsidR="00AD0B5F" w:rsidRPr="006935AA">
        <w:rPr>
          <w:rFonts w:ascii="Times New Roman" w:hAnsi="Times New Roman" w:cs="Times New Roman"/>
          <w:lang w:val="en-US"/>
        </w:rPr>
        <w:t xml:space="preserve"> </w:t>
      </w:r>
      <w:r w:rsidR="00AD0B5F" w:rsidRPr="006935AA">
        <w:rPr>
          <w:rFonts w:ascii="Times New Roman" w:hAnsi="Times New Roman" w:cs="Times New Roman"/>
        </w:rPr>
        <w:t xml:space="preserve">of 10 January 2022, </w:t>
      </w:r>
      <w:r w:rsidR="009C4289" w:rsidRPr="006935AA">
        <w:rPr>
          <w:rFonts w:ascii="Times New Roman" w:hAnsi="Times New Roman" w:cs="Times New Roman"/>
        </w:rPr>
        <w:t xml:space="preserve">on the Operations of the Voluntary Technical Assistance Trust Fund to Support the Participation of </w:t>
      </w:r>
      <w:r w:rsidR="00AD0B5F" w:rsidRPr="006935AA">
        <w:rPr>
          <w:rFonts w:ascii="Times New Roman" w:hAnsi="Times New Roman" w:cs="Times New Roman"/>
        </w:rPr>
        <w:t xml:space="preserve">least developed </w:t>
      </w:r>
      <w:r w:rsidR="00AD0B5F" w:rsidRPr="006935AA">
        <w:rPr>
          <w:rFonts w:ascii="Times New Roman" w:hAnsi="Times New Roman" w:cs="Times New Roman"/>
        </w:rPr>
        <w:lastRenderedPageBreak/>
        <w:t>countrie</w:t>
      </w:r>
      <w:r w:rsidR="009C4289" w:rsidRPr="006935AA">
        <w:rPr>
          <w:rFonts w:ascii="Times New Roman" w:hAnsi="Times New Roman" w:cs="Times New Roman"/>
        </w:rPr>
        <w:t xml:space="preserve">s and </w:t>
      </w:r>
      <w:r w:rsidR="00AD0B5F" w:rsidRPr="006935AA">
        <w:rPr>
          <w:rFonts w:ascii="Times New Roman" w:hAnsi="Times New Roman" w:cs="Times New Roman"/>
        </w:rPr>
        <w:t xml:space="preserve">small island developing </w:t>
      </w:r>
      <w:r w:rsidR="007B20F9" w:rsidRPr="006935AA">
        <w:rPr>
          <w:rFonts w:ascii="Times New Roman" w:hAnsi="Times New Roman" w:cs="Times New Roman"/>
        </w:rPr>
        <w:t>S</w:t>
      </w:r>
      <w:r w:rsidR="00AD0B5F" w:rsidRPr="006935AA">
        <w:rPr>
          <w:rFonts w:ascii="Times New Roman" w:hAnsi="Times New Roman" w:cs="Times New Roman"/>
        </w:rPr>
        <w:t xml:space="preserve">tates </w:t>
      </w:r>
      <w:r w:rsidR="009C4289" w:rsidRPr="006935AA">
        <w:rPr>
          <w:rFonts w:ascii="Times New Roman" w:hAnsi="Times New Roman" w:cs="Times New Roman"/>
        </w:rPr>
        <w:t xml:space="preserve">in the Work of the Human Rights Council </w:t>
      </w:r>
      <w:r w:rsidR="009C4289" w:rsidRPr="006935AA">
        <w:rPr>
          <w:rFonts w:ascii="Times New Roman" w:hAnsi="Times New Roman" w:cs="Times New Roman"/>
          <w:lang w:val="en-US"/>
        </w:rPr>
        <w:t xml:space="preserve">reflecting the views of the former beneficiaries of the </w:t>
      </w:r>
      <w:r w:rsidR="009C4289" w:rsidRPr="006935AA">
        <w:rPr>
          <w:rFonts w:ascii="Times New Roman" w:hAnsi="Times New Roman" w:cs="Times New Roman"/>
        </w:rPr>
        <w:t>Trust Fund, through the four regional workshops, whereby the Office evaluated the activities of the Trust Fund in meeting its training and capacity building</w:t>
      </w:r>
      <w:r w:rsidR="00AD0B5F" w:rsidRPr="006935AA">
        <w:rPr>
          <w:rFonts w:ascii="Times New Roman" w:hAnsi="Times New Roman" w:cs="Times New Roman"/>
        </w:rPr>
        <w:t xml:space="preserve"> </w:t>
      </w:r>
      <w:r w:rsidR="007B20F9" w:rsidRPr="006935AA">
        <w:rPr>
          <w:rFonts w:ascii="Times New Roman" w:hAnsi="Times New Roman" w:cs="Times New Roman"/>
        </w:rPr>
        <w:t>mandate</w:t>
      </w:r>
      <w:r w:rsidR="009C4289" w:rsidRPr="006935AA">
        <w:rPr>
          <w:rFonts w:ascii="Times New Roman" w:hAnsi="Times New Roman" w:cs="Times New Roman"/>
        </w:rPr>
        <w:t xml:space="preserve">, as </w:t>
      </w:r>
      <w:r w:rsidR="007B20F9" w:rsidRPr="006935AA">
        <w:rPr>
          <w:rFonts w:ascii="Times New Roman" w:hAnsi="Times New Roman" w:cs="Times New Roman"/>
        </w:rPr>
        <w:t>per</w:t>
      </w:r>
      <w:r w:rsidR="009C4289" w:rsidRPr="006935AA">
        <w:rPr>
          <w:rFonts w:ascii="Times New Roman" w:hAnsi="Times New Roman" w:cs="Times New Roman"/>
        </w:rPr>
        <w:t xml:space="preserve"> </w:t>
      </w:r>
      <w:r w:rsidR="00AD0B5F" w:rsidRPr="006935AA">
        <w:rPr>
          <w:rFonts w:ascii="Times New Roman" w:hAnsi="Times New Roman" w:cs="Times New Roman"/>
        </w:rPr>
        <w:t>r</w:t>
      </w:r>
      <w:r w:rsidR="009C4289" w:rsidRPr="006935AA">
        <w:rPr>
          <w:rFonts w:ascii="Times New Roman" w:hAnsi="Times New Roman" w:cs="Times New Roman"/>
        </w:rPr>
        <w:t xml:space="preserve">esolution 34/40; </w:t>
      </w:r>
      <w:r w:rsidR="00547849" w:rsidRPr="006935AA">
        <w:rPr>
          <w:rFonts w:ascii="Times New Roman" w:hAnsi="Times New Roman" w:cs="Times New Roman"/>
        </w:rPr>
        <w:t>[NEW]</w:t>
      </w:r>
    </w:p>
    <w:p w14:paraId="74B3E667" w14:textId="77777777" w:rsidR="009C4289" w:rsidRPr="006935AA" w:rsidRDefault="009C4289" w:rsidP="009C4289">
      <w:pPr>
        <w:pStyle w:val="ListParagraph"/>
        <w:ind w:left="0"/>
        <w:jc w:val="both"/>
        <w:rPr>
          <w:rFonts w:ascii="Times New Roman" w:hAnsi="Times New Roman" w:cs="Times New Roman"/>
        </w:rPr>
      </w:pPr>
    </w:p>
    <w:p w14:paraId="349B003E" w14:textId="21713882" w:rsidR="009C4289" w:rsidRPr="006935AA" w:rsidRDefault="009C4289" w:rsidP="00D14D7D">
      <w:pPr>
        <w:pStyle w:val="ListParagraph"/>
        <w:numPr>
          <w:ilvl w:val="0"/>
          <w:numId w:val="3"/>
        </w:numPr>
        <w:jc w:val="both"/>
        <w:rPr>
          <w:rFonts w:ascii="Times New Roman" w:hAnsi="Times New Roman" w:cs="Times New Roman"/>
        </w:rPr>
      </w:pPr>
      <w:r w:rsidRPr="006935AA">
        <w:rPr>
          <w:rFonts w:ascii="Times New Roman" w:hAnsi="Times New Roman" w:cs="Times New Roman"/>
          <w:i/>
        </w:rPr>
        <w:t>Recognizes</w:t>
      </w:r>
      <w:r w:rsidRPr="006935AA">
        <w:rPr>
          <w:rFonts w:ascii="Times New Roman" w:hAnsi="Times New Roman" w:cs="Times New Roman"/>
        </w:rPr>
        <w:t xml:space="preserve"> the continued achievements of the Trust Fund since its operationalization in 2014, in particular</w:t>
      </w:r>
      <w:r w:rsidR="00AA6739" w:rsidRPr="006935AA">
        <w:rPr>
          <w:rFonts w:ascii="Times New Roman" w:hAnsi="Times New Roman" w:cs="Times New Roman"/>
        </w:rPr>
        <w:t>,</w:t>
      </w:r>
      <w:r w:rsidRPr="006935AA">
        <w:rPr>
          <w:rFonts w:ascii="Times New Roman" w:hAnsi="Times New Roman" w:cs="Times New Roman"/>
        </w:rPr>
        <w:t xml:space="preserve"> its contribution to</w:t>
      </w:r>
      <w:r w:rsidR="007B20F9" w:rsidRPr="006935AA">
        <w:rPr>
          <w:rFonts w:ascii="Times New Roman" w:hAnsi="Times New Roman" w:cs="Times New Roman"/>
        </w:rPr>
        <w:t>:</w:t>
      </w:r>
      <w:r w:rsidRPr="006935AA">
        <w:rPr>
          <w:rFonts w:ascii="Times New Roman" w:hAnsi="Times New Roman" w:cs="Times New Roman"/>
        </w:rPr>
        <w:t xml:space="preserve"> [34/40, OP2, modified] </w:t>
      </w:r>
    </w:p>
    <w:p w14:paraId="39652A0F" w14:textId="5697B908" w:rsidR="009C4289" w:rsidRPr="006935AA" w:rsidRDefault="009C4289" w:rsidP="009C4289">
      <w:pPr>
        <w:jc w:val="both"/>
      </w:pPr>
    </w:p>
    <w:p w14:paraId="790B4BA0" w14:textId="389281AB" w:rsidR="009C4289" w:rsidRPr="006935AA" w:rsidRDefault="009C4289" w:rsidP="00D14D7D">
      <w:pPr>
        <w:pStyle w:val="ListParagraph"/>
        <w:numPr>
          <w:ilvl w:val="0"/>
          <w:numId w:val="1"/>
        </w:numPr>
        <w:jc w:val="both"/>
        <w:rPr>
          <w:rFonts w:ascii="Times New Roman" w:hAnsi="Times New Roman" w:cs="Times New Roman"/>
        </w:rPr>
      </w:pPr>
      <w:r w:rsidRPr="006935AA">
        <w:rPr>
          <w:rFonts w:ascii="Times New Roman" w:hAnsi="Times New Roman" w:cs="Times New Roman"/>
        </w:rPr>
        <w:t xml:space="preserve">The creation and provision of an e-learning tool, in the two working languages of the </w:t>
      </w:r>
      <w:r w:rsidR="007B20F9" w:rsidRPr="006935AA">
        <w:rPr>
          <w:rFonts w:ascii="Times New Roman" w:hAnsi="Times New Roman" w:cs="Times New Roman"/>
        </w:rPr>
        <w:t>secretariat</w:t>
      </w:r>
      <w:r w:rsidRPr="006935AA">
        <w:rPr>
          <w:rFonts w:ascii="Times New Roman" w:hAnsi="Times New Roman" w:cs="Times New Roman"/>
        </w:rPr>
        <w:t xml:space="preserve"> of the Trust Fund, providing initial training and information on the rules, functioning and customary practices of the Council and its mechanisms; </w:t>
      </w:r>
    </w:p>
    <w:p w14:paraId="41613296" w14:textId="2C23DE28" w:rsidR="009C4289" w:rsidRPr="006935AA" w:rsidRDefault="009C4289" w:rsidP="00D14D7D">
      <w:pPr>
        <w:pStyle w:val="ListParagraph"/>
        <w:numPr>
          <w:ilvl w:val="0"/>
          <w:numId w:val="1"/>
        </w:numPr>
        <w:jc w:val="both"/>
        <w:rPr>
          <w:rFonts w:ascii="Times New Roman" w:hAnsi="Times New Roman" w:cs="Times New Roman"/>
        </w:rPr>
      </w:pPr>
      <w:r w:rsidRPr="006935AA">
        <w:rPr>
          <w:rFonts w:ascii="Times New Roman" w:hAnsi="Times New Roman" w:cs="Times New Roman"/>
        </w:rPr>
        <w:t xml:space="preserve">The participation of 173 delegates, namely 108 women and 65 men, from 71 of the 72 eligible least developed countries and small island developing </w:t>
      </w:r>
      <w:r w:rsidR="007B20F9" w:rsidRPr="006935AA">
        <w:rPr>
          <w:rFonts w:ascii="Times New Roman" w:hAnsi="Times New Roman" w:cs="Times New Roman"/>
        </w:rPr>
        <w:t>S</w:t>
      </w:r>
      <w:r w:rsidRPr="006935AA">
        <w:rPr>
          <w:rFonts w:ascii="Times New Roman" w:hAnsi="Times New Roman" w:cs="Times New Roman"/>
        </w:rPr>
        <w:t xml:space="preserve">tates, in the work of the Council, as of February 2022; </w:t>
      </w:r>
    </w:p>
    <w:p w14:paraId="48DE68E7" w14:textId="38961C29" w:rsidR="009C4289" w:rsidRPr="006935AA" w:rsidRDefault="00AA6739" w:rsidP="00C358B5">
      <w:pPr>
        <w:pStyle w:val="ListParagraph"/>
        <w:numPr>
          <w:ilvl w:val="0"/>
          <w:numId w:val="1"/>
        </w:numPr>
        <w:jc w:val="both"/>
        <w:rPr>
          <w:rFonts w:ascii="Times New Roman" w:hAnsi="Times New Roman" w:cs="Times New Roman"/>
        </w:rPr>
      </w:pPr>
      <w:r w:rsidRPr="006935AA">
        <w:rPr>
          <w:rFonts w:ascii="Times New Roman" w:hAnsi="Times New Roman" w:cs="Times New Roman"/>
        </w:rPr>
        <w:t xml:space="preserve">The </w:t>
      </w:r>
      <w:r w:rsidR="009C4289" w:rsidRPr="006935AA">
        <w:rPr>
          <w:rFonts w:ascii="Times New Roman" w:hAnsi="Times New Roman" w:cs="Times New Roman"/>
        </w:rPr>
        <w:t>conduct</w:t>
      </w:r>
      <w:r w:rsidRPr="006935AA">
        <w:rPr>
          <w:rFonts w:ascii="Times New Roman" w:hAnsi="Times New Roman" w:cs="Times New Roman"/>
        </w:rPr>
        <w:t xml:space="preserve"> of</w:t>
      </w:r>
      <w:r w:rsidR="009C4289" w:rsidRPr="006935AA">
        <w:rPr>
          <w:rFonts w:ascii="Times New Roman" w:hAnsi="Times New Roman" w:cs="Times New Roman"/>
        </w:rPr>
        <w:t xml:space="preserve"> virtual and in</w:t>
      </w:r>
      <w:r w:rsidR="007B20F9" w:rsidRPr="006935AA">
        <w:rPr>
          <w:rFonts w:ascii="Times New Roman" w:hAnsi="Times New Roman" w:cs="Times New Roman"/>
        </w:rPr>
        <w:t>-</w:t>
      </w:r>
      <w:r w:rsidR="009C4289" w:rsidRPr="006935AA">
        <w:rPr>
          <w:rFonts w:ascii="Times New Roman" w:hAnsi="Times New Roman" w:cs="Times New Roman"/>
        </w:rPr>
        <w:t xml:space="preserve">person induction trainings prior to the regular sessions of the Council; </w:t>
      </w:r>
    </w:p>
    <w:p w14:paraId="176B398A" w14:textId="03D66FC6" w:rsidR="009C4289" w:rsidRPr="006935AA" w:rsidRDefault="00AA6739" w:rsidP="00D14D7D">
      <w:pPr>
        <w:pStyle w:val="ListParagraph"/>
        <w:numPr>
          <w:ilvl w:val="0"/>
          <w:numId w:val="1"/>
        </w:numPr>
        <w:jc w:val="both"/>
        <w:rPr>
          <w:rFonts w:ascii="Times New Roman" w:hAnsi="Times New Roman" w:cs="Times New Roman"/>
        </w:rPr>
      </w:pPr>
      <w:r w:rsidRPr="006935AA">
        <w:rPr>
          <w:rFonts w:ascii="Times New Roman" w:hAnsi="Times New Roman" w:cs="Times New Roman"/>
        </w:rPr>
        <w:t xml:space="preserve">The </w:t>
      </w:r>
      <w:r w:rsidR="009C4289" w:rsidRPr="006935AA">
        <w:rPr>
          <w:rFonts w:ascii="Times New Roman" w:hAnsi="Times New Roman" w:cs="Times New Roman"/>
        </w:rPr>
        <w:t>conduct</w:t>
      </w:r>
      <w:r w:rsidRPr="006935AA">
        <w:rPr>
          <w:rFonts w:ascii="Times New Roman" w:hAnsi="Times New Roman" w:cs="Times New Roman"/>
        </w:rPr>
        <w:t xml:space="preserve"> of</w:t>
      </w:r>
      <w:r w:rsidR="009C4289" w:rsidRPr="006935AA">
        <w:rPr>
          <w:rFonts w:ascii="Times New Roman" w:hAnsi="Times New Roman" w:cs="Times New Roman"/>
        </w:rPr>
        <w:t xml:space="preserve"> </w:t>
      </w:r>
      <w:r w:rsidR="007B20F9" w:rsidRPr="006935AA">
        <w:rPr>
          <w:rFonts w:ascii="Times New Roman" w:hAnsi="Times New Roman" w:cs="Times New Roman"/>
        </w:rPr>
        <w:t xml:space="preserve">four </w:t>
      </w:r>
      <w:r w:rsidR="009C4289" w:rsidRPr="006935AA">
        <w:rPr>
          <w:rFonts w:ascii="Times New Roman" w:hAnsi="Times New Roman" w:cs="Times New Roman"/>
        </w:rPr>
        <w:t>regional workshops</w:t>
      </w:r>
      <w:r w:rsidR="00477D2D" w:rsidRPr="006935AA">
        <w:rPr>
          <w:rFonts w:ascii="Times New Roman" w:hAnsi="Times New Roman" w:cs="Times New Roman"/>
        </w:rPr>
        <w:t xml:space="preserve"> in</w:t>
      </w:r>
      <w:r w:rsidR="009C4289" w:rsidRPr="006935AA">
        <w:rPr>
          <w:rFonts w:ascii="Times New Roman" w:hAnsi="Times New Roman" w:cs="Times New Roman"/>
        </w:rPr>
        <w:t xml:space="preserve"> </w:t>
      </w:r>
      <w:r w:rsidR="00477D2D" w:rsidRPr="006935AA">
        <w:rPr>
          <w:rFonts w:ascii="Times New Roman" w:hAnsi="Times New Roman" w:cs="Times New Roman"/>
        </w:rPr>
        <w:t>Africa, Asia, the Caribbean and the Pacific</w:t>
      </w:r>
      <w:r w:rsidR="00477D2D" w:rsidRPr="006935AA" w:rsidDel="00477D2D">
        <w:rPr>
          <w:rFonts w:ascii="Times New Roman" w:hAnsi="Times New Roman" w:cs="Times New Roman"/>
        </w:rPr>
        <w:t xml:space="preserve"> </w:t>
      </w:r>
      <w:r w:rsidR="009C4289" w:rsidRPr="006935AA">
        <w:rPr>
          <w:rFonts w:ascii="Times New Roman" w:hAnsi="Times New Roman" w:cs="Times New Roman"/>
        </w:rPr>
        <w:t>on identifying where further improvements</w:t>
      </w:r>
      <w:r w:rsidRPr="006935AA">
        <w:rPr>
          <w:rFonts w:ascii="Times New Roman" w:hAnsi="Times New Roman" w:cs="Times New Roman"/>
        </w:rPr>
        <w:t xml:space="preserve"> to the Trust Fund’s activities</w:t>
      </w:r>
      <w:r w:rsidR="009C4289" w:rsidRPr="006935AA">
        <w:rPr>
          <w:rFonts w:ascii="Times New Roman" w:hAnsi="Times New Roman" w:cs="Times New Roman"/>
        </w:rPr>
        <w:t xml:space="preserve"> might be made and assessing the value of its activities in fulfilling its training and capacity-building mandate in support of the engagement of </w:t>
      </w:r>
      <w:r w:rsidR="00A608B1" w:rsidRPr="006935AA">
        <w:rPr>
          <w:rFonts w:ascii="Times New Roman" w:hAnsi="Times New Roman" w:cs="Times New Roman"/>
        </w:rPr>
        <w:t>least developed countries and small island developing States</w:t>
      </w:r>
      <w:r w:rsidR="00A608B1" w:rsidRPr="006935AA" w:rsidDel="00A608B1">
        <w:rPr>
          <w:rFonts w:ascii="Times New Roman" w:hAnsi="Times New Roman" w:cs="Times New Roman"/>
        </w:rPr>
        <w:t xml:space="preserve"> </w:t>
      </w:r>
      <w:r w:rsidR="009C4289" w:rsidRPr="006935AA">
        <w:rPr>
          <w:rFonts w:ascii="Times New Roman" w:hAnsi="Times New Roman" w:cs="Times New Roman"/>
        </w:rPr>
        <w:t xml:space="preserve">and its mechanisms in accordance with </w:t>
      </w:r>
      <w:r w:rsidR="007B20F9" w:rsidRPr="006935AA">
        <w:rPr>
          <w:rFonts w:ascii="Times New Roman" w:hAnsi="Times New Roman" w:cs="Times New Roman"/>
        </w:rPr>
        <w:t xml:space="preserve">resolution </w:t>
      </w:r>
      <w:r w:rsidR="009C4289" w:rsidRPr="006935AA">
        <w:rPr>
          <w:rFonts w:ascii="Times New Roman" w:hAnsi="Times New Roman" w:cs="Times New Roman"/>
        </w:rPr>
        <w:t>34/40;</w:t>
      </w:r>
      <w:r w:rsidRPr="006935AA">
        <w:rPr>
          <w:rFonts w:ascii="Times New Roman" w:hAnsi="Times New Roman" w:cs="Times New Roman"/>
        </w:rPr>
        <w:t xml:space="preserve"> and</w:t>
      </w:r>
    </w:p>
    <w:p w14:paraId="02058146" w14:textId="62E40BB5" w:rsidR="009C4289" w:rsidRPr="006935AA" w:rsidRDefault="00AA6739" w:rsidP="00FB40C3">
      <w:pPr>
        <w:pStyle w:val="ListParagraph"/>
        <w:numPr>
          <w:ilvl w:val="0"/>
          <w:numId w:val="1"/>
        </w:numPr>
        <w:jc w:val="both"/>
        <w:rPr>
          <w:rFonts w:ascii="Times New Roman" w:hAnsi="Times New Roman" w:cs="Times New Roman"/>
        </w:rPr>
      </w:pPr>
      <w:r w:rsidRPr="006935AA">
        <w:rPr>
          <w:rFonts w:ascii="Times New Roman" w:hAnsi="Times New Roman" w:cs="Times New Roman"/>
        </w:rPr>
        <w:t xml:space="preserve">The </w:t>
      </w:r>
      <w:r w:rsidR="009C4289" w:rsidRPr="006935AA">
        <w:rPr>
          <w:rFonts w:ascii="Times New Roman" w:hAnsi="Times New Roman" w:cs="Times New Roman"/>
        </w:rPr>
        <w:t>implement</w:t>
      </w:r>
      <w:r w:rsidRPr="006935AA">
        <w:rPr>
          <w:rFonts w:ascii="Times New Roman" w:hAnsi="Times New Roman" w:cs="Times New Roman"/>
        </w:rPr>
        <w:t>ation of</w:t>
      </w:r>
      <w:r w:rsidR="009C4289" w:rsidRPr="006935AA">
        <w:rPr>
          <w:rFonts w:ascii="Times New Roman" w:hAnsi="Times New Roman" w:cs="Times New Roman"/>
        </w:rPr>
        <w:t xml:space="preserve"> </w:t>
      </w:r>
      <w:r w:rsidR="007B20F9" w:rsidRPr="006935AA">
        <w:rPr>
          <w:rFonts w:ascii="Times New Roman" w:hAnsi="Times New Roman" w:cs="Times New Roman"/>
        </w:rPr>
        <w:t xml:space="preserve">the activities of the </w:t>
      </w:r>
      <w:r w:rsidR="009C4289" w:rsidRPr="006935AA">
        <w:rPr>
          <w:rFonts w:ascii="Times New Roman" w:hAnsi="Times New Roman" w:cs="Times New Roman"/>
        </w:rPr>
        <w:t xml:space="preserve">Trust Fund in the two working languages of the </w:t>
      </w:r>
      <w:r w:rsidR="007B20F9" w:rsidRPr="006935AA">
        <w:rPr>
          <w:rFonts w:ascii="Times New Roman" w:hAnsi="Times New Roman" w:cs="Times New Roman"/>
        </w:rPr>
        <w:t>s</w:t>
      </w:r>
      <w:r w:rsidR="009C4289" w:rsidRPr="006935AA">
        <w:rPr>
          <w:rFonts w:ascii="Times New Roman" w:hAnsi="Times New Roman" w:cs="Times New Roman"/>
        </w:rPr>
        <w:t>ecretariat of the</w:t>
      </w:r>
      <w:r w:rsidR="007B20F9" w:rsidRPr="006935AA">
        <w:rPr>
          <w:rFonts w:ascii="Times New Roman" w:hAnsi="Times New Roman" w:cs="Times New Roman"/>
        </w:rPr>
        <w:t xml:space="preserve"> Trust Fund</w:t>
      </w:r>
      <w:r w:rsidR="009C4289" w:rsidRPr="006935AA">
        <w:rPr>
          <w:rFonts w:ascii="Times New Roman" w:hAnsi="Times New Roman" w:cs="Times New Roman"/>
        </w:rPr>
        <w:t>;</w:t>
      </w:r>
    </w:p>
    <w:p w14:paraId="283D0990" w14:textId="77777777" w:rsidR="009C4289" w:rsidRPr="006935AA" w:rsidRDefault="009C4289" w:rsidP="009C4289">
      <w:pPr>
        <w:jc w:val="both"/>
      </w:pPr>
    </w:p>
    <w:p w14:paraId="48A49675" w14:textId="61A214D7" w:rsidR="009C4289" w:rsidRPr="006935AA" w:rsidRDefault="009C4289" w:rsidP="00D14D7D">
      <w:pPr>
        <w:pStyle w:val="ListParagraph"/>
        <w:numPr>
          <w:ilvl w:val="0"/>
          <w:numId w:val="3"/>
        </w:numPr>
        <w:jc w:val="both"/>
        <w:rPr>
          <w:rFonts w:ascii="Times New Roman" w:hAnsi="Times New Roman" w:cs="Times New Roman"/>
        </w:rPr>
      </w:pPr>
      <w:r w:rsidRPr="006935AA">
        <w:rPr>
          <w:rFonts w:ascii="Times New Roman" w:hAnsi="Times New Roman" w:cs="Times New Roman"/>
          <w:i/>
        </w:rPr>
        <w:t xml:space="preserve">Encourages </w:t>
      </w:r>
      <w:r w:rsidRPr="006935AA">
        <w:rPr>
          <w:rFonts w:ascii="Times New Roman" w:hAnsi="Times New Roman" w:cs="Times New Roman"/>
        </w:rPr>
        <w:t xml:space="preserve">the </w:t>
      </w:r>
      <w:r w:rsidR="00644537" w:rsidRPr="006935AA">
        <w:rPr>
          <w:rFonts w:ascii="Times New Roman" w:hAnsi="Times New Roman" w:cs="Times New Roman"/>
        </w:rPr>
        <w:t>s</w:t>
      </w:r>
      <w:r w:rsidRPr="006935AA">
        <w:rPr>
          <w:rFonts w:ascii="Times New Roman" w:hAnsi="Times New Roman" w:cs="Times New Roman"/>
        </w:rPr>
        <w:t>ecretariat of the Trust Fund to continue its training and capacity-building activities by: [NEW]</w:t>
      </w:r>
    </w:p>
    <w:p w14:paraId="49112888" w14:textId="2937F303" w:rsidR="00C358B5" w:rsidRPr="006935AA" w:rsidRDefault="00C358B5" w:rsidP="009C4289">
      <w:pPr>
        <w:jc w:val="both"/>
      </w:pPr>
    </w:p>
    <w:p w14:paraId="6D2CD95F" w14:textId="23E89C7F" w:rsidR="009C4289" w:rsidRPr="006935AA" w:rsidRDefault="00C918DB" w:rsidP="00D14D7D">
      <w:pPr>
        <w:pStyle w:val="ListParagraph"/>
        <w:numPr>
          <w:ilvl w:val="0"/>
          <w:numId w:val="2"/>
        </w:numPr>
        <w:jc w:val="both"/>
        <w:rPr>
          <w:rFonts w:ascii="Times New Roman" w:hAnsi="Times New Roman" w:cs="Times New Roman"/>
        </w:rPr>
      </w:pPr>
      <w:r w:rsidRPr="006935AA">
        <w:rPr>
          <w:rFonts w:ascii="Times New Roman" w:hAnsi="Times New Roman" w:cs="Times New Roman"/>
        </w:rPr>
        <w:t>R</w:t>
      </w:r>
      <w:r w:rsidR="009C4289" w:rsidRPr="006935AA">
        <w:rPr>
          <w:rFonts w:ascii="Times New Roman" w:hAnsi="Times New Roman" w:cs="Times New Roman"/>
        </w:rPr>
        <w:t xml:space="preserve">egularly updating the e-learning tool to reflect </w:t>
      </w:r>
      <w:r w:rsidR="00AA6739" w:rsidRPr="006935AA">
        <w:rPr>
          <w:rFonts w:ascii="Times New Roman" w:hAnsi="Times New Roman" w:cs="Times New Roman"/>
        </w:rPr>
        <w:t xml:space="preserve">the </w:t>
      </w:r>
      <w:r w:rsidR="009C4289" w:rsidRPr="006935AA">
        <w:rPr>
          <w:rFonts w:ascii="Times New Roman" w:hAnsi="Times New Roman" w:cs="Times New Roman"/>
        </w:rPr>
        <w:t>working methods of the Council and include new modules on the work of the Council</w:t>
      </w:r>
      <w:r w:rsidRPr="006935AA">
        <w:rPr>
          <w:rFonts w:ascii="Times New Roman" w:hAnsi="Times New Roman" w:cs="Times New Roman"/>
        </w:rPr>
        <w:t>;</w:t>
      </w:r>
    </w:p>
    <w:p w14:paraId="6C9C0DAA" w14:textId="1BFF8510" w:rsidR="009C4289" w:rsidRPr="006935AA" w:rsidRDefault="00C918DB" w:rsidP="00C358B5">
      <w:pPr>
        <w:pStyle w:val="ListParagraph"/>
        <w:numPr>
          <w:ilvl w:val="0"/>
          <w:numId w:val="2"/>
        </w:numPr>
        <w:jc w:val="both"/>
        <w:rPr>
          <w:rFonts w:ascii="Times New Roman" w:hAnsi="Times New Roman" w:cs="Times New Roman"/>
        </w:rPr>
      </w:pPr>
      <w:r w:rsidRPr="006935AA">
        <w:rPr>
          <w:rFonts w:ascii="Times New Roman" w:hAnsi="Times New Roman" w:cs="Times New Roman"/>
        </w:rPr>
        <w:t>D</w:t>
      </w:r>
      <w:r w:rsidR="009C4289" w:rsidRPr="006935AA">
        <w:rPr>
          <w:rFonts w:ascii="Times New Roman" w:hAnsi="Times New Roman" w:cs="Times New Roman"/>
        </w:rPr>
        <w:t>isseminating the training tools to all least developed countries and small island developing States in Geneva and New York, on a trial basis, using cost effective methods;</w:t>
      </w:r>
    </w:p>
    <w:p w14:paraId="39C53236" w14:textId="0859D339" w:rsidR="009C4289" w:rsidRPr="006935AA" w:rsidRDefault="00AA6739" w:rsidP="00D14D7D">
      <w:pPr>
        <w:pStyle w:val="ListParagraph"/>
        <w:numPr>
          <w:ilvl w:val="0"/>
          <w:numId w:val="2"/>
        </w:numPr>
        <w:jc w:val="both"/>
        <w:rPr>
          <w:rFonts w:ascii="Times New Roman" w:hAnsi="Times New Roman" w:cs="Times New Roman"/>
        </w:rPr>
      </w:pPr>
      <w:r w:rsidRPr="006935AA">
        <w:rPr>
          <w:rFonts w:ascii="Times New Roman" w:hAnsi="Times New Roman" w:cs="Times New Roman"/>
        </w:rPr>
        <w:t xml:space="preserve">Disseminating </w:t>
      </w:r>
      <w:r w:rsidR="009C4289" w:rsidRPr="006935AA">
        <w:rPr>
          <w:rFonts w:ascii="Times New Roman" w:hAnsi="Times New Roman" w:cs="Times New Roman"/>
        </w:rPr>
        <w:t>practical guide</w:t>
      </w:r>
      <w:r w:rsidRPr="006935AA">
        <w:rPr>
          <w:rFonts w:ascii="Times New Roman" w:hAnsi="Times New Roman" w:cs="Times New Roman"/>
        </w:rPr>
        <w:t>s</w:t>
      </w:r>
      <w:r w:rsidR="008C5E03">
        <w:rPr>
          <w:rFonts w:ascii="Times New Roman" w:hAnsi="Times New Roman" w:cs="Times New Roman"/>
        </w:rPr>
        <w:t xml:space="preserve"> </w:t>
      </w:r>
      <w:r w:rsidRPr="006935AA">
        <w:rPr>
          <w:rFonts w:ascii="Times New Roman" w:hAnsi="Times New Roman" w:cs="Times New Roman"/>
        </w:rPr>
        <w:t>on the rules, functioning and practices of the Council and its mechanisms</w:t>
      </w:r>
      <w:r w:rsidR="009C4289" w:rsidRPr="006935AA">
        <w:rPr>
          <w:rFonts w:ascii="Times New Roman" w:hAnsi="Times New Roman" w:cs="Times New Roman"/>
        </w:rPr>
        <w:t xml:space="preserve"> </w:t>
      </w:r>
      <w:r w:rsidRPr="006935AA">
        <w:rPr>
          <w:rFonts w:ascii="Times New Roman" w:hAnsi="Times New Roman" w:cs="Times New Roman"/>
        </w:rPr>
        <w:t>to</w:t>
      </w:r>
      <w:r w:rsidR="009C4289" w:rsidRPr="006935AA">
        <w:rPr>
          <w:rFonts w:ascii="Times New Roman" w:hAnsi="Times New Roman" w:cs="Times New Roman"/>
        </w:rPr>
        <w:t xml:space="preserve"> new diplomats arriving in Geneva from least developed countries and small island developing States;</w:t>
      </w:r>
    </w:p>
    <w:p w14:paraId="5D241A68" w14:textId="7908EC4C" w:rsidR="009C4289" w:rsidRPr="006935AA" w:rsidRDefault="00C918DB" w:rsidP="00C358B5">
      <w:pPr>
        <w:pStyle w:val="ListParagraph"/>
        <w:numPr>
          <w:ilvl w:val="0"/>
          <w:numId w:val="2"/>
        </w:numPr>
        <w:jc w:val="both"/>
        <w:rPr>
          <w:rFonts w:ascii="Times New Roman" w:hAnsi="Times New Roman" w:cs="Times New Roman"/>
        </w:rPr>
      </w:pPr>
      <w:r w:rsidRPr="006935AA">
        <w:rPr>
          <w:rFonts w:ascii="Times New Roman" w:hAnsi="Times New Roman" w:cs="Times New Roman"/>
        </w:rPr>
        <w:t>I</w:t>
      </w:r>
      <w:r w:rsidR="009C4289" w:rsidRPr="006935AA">
        <w:rPr>
          <w:rFonts w:ascii="Times New Roman" w:hAnsi="Times New Roman" w:cs="Times New Roman"/>
        </w:rPr>
        <w:t xml:space="preserve">ncluding a virtual segment in the induction course currently organised prior to the commencement of each regular session; </w:t>
      </w:r>
    </w:p>
    <w:p w14:paraId="4D15EAFC" w14:textId="77777777" w:rsidR="009C4289" w:rsidRPr="006935AA" w:rsidRDefault="009C4289" w:rsidP="009C4289">
      <w:pPr>
        <w:pStyle w:val="ListParagraph"/>
        <w:ind w:left="1080"/>
        <w:jc w:val="both"/>
        <w:rPr>
          <w:rFonts w:ascii="Times New Roman" w:hAnsi="Times New Roman" w:cs="Times New Roman"/>
        </w:rPr>
      </w:pPr>
    </w:p>
    <w:p w14:paraId="5CE4B244" w14:textId="625D30B3" w:rsidR="009C4289" w:rsidRPr="006935AA" w:rsidRDefault="009C4289" w:rsidP="007F68A9">
      <w:pPr>
        <w:pStyle w:val="ListParagraph"/>
        <w:numPr>
          <w:ilvl w:val="0"/>
          <w:numId w:val="3"/>
        </w:numPr>
        <w:jc w:val="both"/>
        <w:rPr>
          <w:rFonts w:ascii="Times New Roman" w:hAnsi="Times New Roman" w:cs="Times New Roman"/>
        </w:rPr>
      </w:pPr>
      <w:r w:rsidRPr="006935AA">
        <w:rPr>
          <w:rFonts w:ascii="Times New Roman" w:hAnsi="Times New Roman" w:cs="Times New Roman"/>
          <w:i/>
          <w:iCs/>
        </w:rPr>
        <w:lastRenderedPageBreak/>
        <w:t xml:space="preserve">Welcomes </w:t>
      </w:r>
      <w:r w:rsidRPr="006935AA">
        <w:rPr>
          <w:rFonts w:ascii="Times New Roman" w:hAnsi="Times New Roman" w:cs="Times New Roman"/>
        </w:rPr>
        <w:t xml:space="preserve">with appreciation the voluntary contributions </w:t>
      </w:r>
      <w:r w:rsidR="00AA6739" w:rsidRPr="006935AA">
        <w:rPr>
          <w:rFonts w:ascii="Times New Roman" w:hAnsi="Times New Roman" w:cs="Times New Roman"/>
        </w:rPr>
        <w:t xml:space="preserve">made to the Trust Fund by </w:t>
      </w:r>
      <w:r w:rsidRPr="006935AA">
        <w:rPr>
          <w:rFonts w:ascii="Times New Roman" w:hAnsi="Times New Roman" w:cs="Times New Roman"/>
        </w:rPr>
        <w:t>States</w:t>
      </w:r>
      <w:r w:rsidR="00C918DB" w:rsidRPr="006935AA">
        <w:rPr>
          <w:rFonts w:ascii="Times New Roman" w:hAnsi="Times New Roman" w:cs="Times New Roman"/>
        </w:rPr>
        <w:t>,</w:t>
      </w:r>
      <w:r w:rsidRPr="006935AA">
        <w:rPr>
          <w:rFonts w:ascii="Times New Roman" w:hAnsi="Times New Roman" w:cs="Times New Roman"/>
        </w:rPr>
        <w:t xml:space="preserve"> from all five </w:t>
      </w:r>
      <w:r w:rsidR="00AA6739" w:rsidRPr="006935AA">
        <w:rPr>
          <w:rFonts w:ascii="Times New Roman" w:hAnsi="Times New Roman" w:cs="Times New Roman"/>
        </w:rPr>
        <w:t xml:space="preserve">regional </w:t>
      </w:r>
      <w:r w:rsidRPr="006935AA">
        <w:rPr>
          <w:rFonts w:ascii="Times New Roman" w:hAnsi="Times New Roman" w:cs="Times New Roman"/>
        </w:rPr>
        <w:t>groups</w:t>
      </w:r>
      <w:r w:rsidR="00C918DB" w:rsidRPr="006935AA">
        <w:rPr>
          <w:rFonts w:ascii="Times New Roman" w:hAnsi="Times New Roman" w:cs="Times New Roman"/>
        </w:rPr>
        <w:t>,</w:t>
      </w:r>
      <w:r w:rsidRPr="006935AA">
        <w:rPr>
          <w:rFonts w:ascii="Times New Roman" w:hAnsi="Times New Roman" w:cs="Times New Roman"/>
        </w:rPr>
        <w:t xml:space="preserve"> and encourages all States to make such voluntary contributions</w:t>
      </w:r>
      <w:r w:rsidR="00C918DB" w:rsidRPr="006935AA">
        <w:rPr>
          <w:rFonts w:ascii="Times New Roman" w:hAnsi="Times New Roman" w:cs="Times New Roman"/>
        </w:rPr>
        <w:t>;</w:t>
      </w:r>
      <w:r w:rsidRPr="006935AA">
        <w:rPr>
          <w:rFonts w:ascii="Times New Roman" w:hAnsi="Times New Roman" w:cs="Times New Roman"/>
        </w:rPr>
        <w:t xml:space="preserve"> [34/40, OP9 modified]</w:t>
      </w:r>
    </w:p>
    <w:p w14:paraId="4C97CA0C" w14:textId="77777777" w:rsidR="009C4289" w:rsidRPr="006935AA" w:rsidRDefault="009C4289" w:rsidP="009C4289">
      <w:pPr>
        <w:jc w:val="both"/>
      </w:pPr>
    </w:p>
    <w:p w14:paraId="6A1824FA" w14:textId="2C223059" w:rsidR="0088072F" w:rsidRPr="006935AA" w:rsidRDefault="004C0371" w:rsidP="007F68A9">
      <w:pPr>
        <w:pStyle w:val="ListParagraph"/>
        <w:numPr>
          <w:ilvl w:val="0"/>
          <w:numId w:val="3"/>
        </w:numPr>
        <w:jc w:val="both"/>
        <w:rPr>
          <w:rFonts w:ascii="Times New Roman" w:hAnsi="Times New Roman" w:cs="Times New Roman"/>
        </w:rPr>
      </w:pPr>
      <w:r w:rsidRPr="006935AA">
        <w:rPr>
          <w:rFonts w:ascii="Times New Roman" w:hAnsi="Times New Roman" w:cs="Times New Roman"/>
          <w:i/>
          <w:iCs/>
        </w:rPr>
        <w:t>Invites</w:t>
      </w:r>
      <w:r w:rsidRPr="006935AA">
        <w:rPr>
          <w:rFonts w:ascii="Times New Roman" w:hAnsi="Times New Roman" w:cs="Times New Roman"/>
        </w:rPr>
        <w:t xml:space="preserve"> </w:t>
      </w:r>
      <w:r w:rsidR="009C4289" w:rsidRPr="006935AA">
        <w:rPr>
          <w:rFonts w:ascii="Times New Roman" w:hAnsi="Times New Roman" w:cs="Times New Roman"/>
        </w:rPr>
        <w:t xml:space="preserve">the </w:t>
      </w:r>
      <w:r w:rsidR="00C918DB" w:rsidRPr="006935AA">
        <w:rPr>
          <w:rFonts w:ascii="Times New Roman" w:hAnsi="Times New Roman" w:cs="Times New Roman"/>
        </w:rPr>
        <w:t>s</w:t>
      </w:r>
      <w:r w:rsidR="009C4289" w:rsidRPr="006935AA">
        <w:rPr>
          <w:rFonts w:ascii="Times New Roman" w:hAnsi="Times New Roman" w:cs="Times New Roman"/>
        </w:rPr>
        <w:t xml:space="preserve">ecretariat of the Trust Fund to organise a briefing on an annual basis to </w:t>
      </w:r>
      <w:r w:rsidR="001B30CB" w:rsidRPr="006935AA">
        <w:rPr>
          <w:rFonts w:ascii="Times New Roman" w:hAnsi="Times New Roman" w:cs="Times New Roman"/>
        </w:rPr>
        <w:t xml:space="preserve">raise awareness and </w:t>
      </w:r>
      <w:r w:rsidR="009C4289" w:rsidRPr="006935AA">
        <w:rPr>
          <w:rFonts w:ascii="Times New Roman" w:hAnsi="Times New Roman" w:cs="Times New Roman"/>
        </w:rPr>
        <w:t>review the activities of the Trust Fund;</w:t>
      </w:r>
      <w:r w:rsidR="00D7734E" w:rsidRPr="006935AA">
        <w:rPr>
          <w:rFonts w:ascii="Times New Roman" w:hAnsi="Times New Roman" w:cs="Times New Roman"/>
        </w:rPr>
        <w:t xml:space="preserve"> [NEW]</w:t>
      </w:r>
    </w:p>
    <w:p w14:paraId="7292D982" w14:textId="77777777" w:rsidR="0088072F" w:rsidRPr="006935AA" w:rsidRDefault="0088072F" w:rsidP="009C4289">
      <w:pPr>
        <w:jc w:val="both"/>
      </w:pPr>
      <w:bookmarkStart w:id="0" w:name="_GoBack"/>
    </w:p>
    <w:bookmarkEnd w:id="0"/>
    <w:p w14:paraId="6D8BC296" w14:textId="36A5A0B2" w:rsidR="00CC65E2" w:rsidRPr="006935AA" w:rsidRDefault="009B719B" w:rsidP="007F68A9">
      <w:pPr>
        <w:pStyle w:val="ListParagraph"/>
        <w:numPr>
          <w:ilvl w:val="0"/>
          <w:numId w:val="3"/>
        </w:numPr>
        <w:jc w:val="both"/>
        <w:rPr>
          <w:rFonts w:ascii="Times New Roman" w:hAnsi="Times New Roman" w:cs="Times New Roman"/>
          <w:shd w:val="clear" w:color="auto" w:fill="FFFFFF"/>
        </w:rPr>
      </w:pPr>
      <w:r w:rsidRPr="006935AA">
        <w:rPr>
          <w:rFonts w:ascii="Times New Roman" w:hAnsi="Times New Roman" w:cs="Times New Roman"/>
          <w:i/>
          <w:iCs/>
          <w:shd w:val="clear" w:color="auto" w:fill="FFFFFF"/>
        </w:rPr>
        <w:t xml:space="preserve">Invites </w:t>
      </w:r>
      <w:r w:rsidRPr="006935AA">
        <w:rPr>
          <w:rFonts w:ascii="Times New Roman" w:hAnsi="Times New Roman" w:cs="Times New Roman"/>
          <w:shd w:val="clear" w:color="auto" w:fill="FFFFFF"/>
        </w:rPr>
        <w:t>also the secretariat of the Trust Fund to explore, on a trial basis, ways to support delegates from least developed countries and small island developing States with a view to facilitating their participation in special sessions and/or important intersessional activities; [NEW]</w:t>
      </w:r>
    </w:p>
    <w:p w14:paraId="36A9C3E7" w14:textId="77777777" w:rsidR="00CC65E2" w:rsidRPr="006935AA" w:rsidRDefault="00CC65E2" w:rsidP="009C4289">
      <w:pPr>
        <w:jc w:val="both"/>
      </w:pPr>
    </w:p>
    <w:p w14:paraId="5F4F4482" w14:textId="70A99FBF" w:rsidR="009C4289" w:rsidRPr="006935AA" w:rsidRDefault="004C0371" w:rsidP="00D14D7D">
      <w:pPr>
        <w:pStyle w:val="ListParagraph"/>
        <w:numPr>
          <w:ilvl w:val="0"/>
          <w:numId w:val="3"/>
        </w:numPr>
        <w:jc w:val="both"/>
        <w:rPr>
          <w:rFonts w:ascii="Times New Roman" w:hAnsi="Times New Roman" w:cs="Times New Roman"/>
        </w:rPr>
      </w:pPr>
      <w:r w:rsidRPr="006935AA">
        <w:rPr>
          <w:rFonts w:ascii="Times New Roman" w:hAnsi="Times New Roman" w:cs="Times New Roman"/>
          <w:i/>
        </w:rPr>
        <w:t>Encourages</w:t>
      </w:r>
      <w:r w:rsidR="00D7734E" w:rsidRPr="006935AA">
        <w:rPr>
          <w:rFonts w:ascii="Times New Roman" w:hAnsi="Times New Roman" w:cs="Times New Roman"/>
        </w:rPr>
        <w:t xml:space="preserve"> </w:t>
      </w:r>
      <w:r w:rsidR="009C4289" w:rsidRPr="006935AA">
        <w:rPr>
          <w:rFonts w:ascii="Times New Roman" w:hAnsi="Times New Roman" w:cs="Times New Roman"/>
        </w:rPr>
        <w:t>the Trust Fund to support the conduct of at least one briefing on the outcomes of the regular and special sessions of the Human Rights Council each year in New York, for least developed countries and small island developing States, with a view to supporting the engagement of these delegations in the work of the Third Committee; [34/40, OP6</w:t>
      </w:r>
      <w:r w:rsidR="00AA6739" w:rsidRPr="006935AA">
        <w:rPr>
          <w:rFonts w:ascii="Times New Roman" w:hAnsi="Times New Roman" w:cs="Times New Roman"/>
        </w:rPr>
        <w:t xml:space="preserve"> modified</w:t>
      </w:r>
      <w:r w:rsidR="009C4289" w:rsidRPr="006935AA">
        <w:rPr>
          <w:rFonts w:ascii="Times New Roman" w:hAnsi="Times New Roman" w:cs="Times New Roman"/>
        </w:rPr>
        <w:t>]</w:t>
      </w:r>
    </w:p>
    <w:p w14:paraId="7F041414" w14:textId="366253C1" w:rsidR="009C4289" w:rsidRPr="006935AA" w:rsidRDefault="009C4289" w:rsidP="009C4289">
      <w:pPr>
        <w:jc w:val="both"/>
      </w:pPr>
    </w:p>
    <w:p w14:paraId="75CF0639" w14:textId="65E0B0A7" w:rsidR="009C4289" w:rsidRPr="006935AA" w:rsidRDefault="004C0371" w:rsidP="007F68A9">
      <w:pPr>
        <w:pStyle w:val="ListParagraph"/>
        <w:numPr>
          <w:ilvl w:val="0"/>
          <w:numId w:val="3"/>
        </w:numPr>
        <w:jc w:val="both"/>
        <w:rPr>
          <w:rFonts w:ascii="Times New Roman" w:hAnsi="Times New Roman" w:cs="Times New Roman"/>
        </w:rPr>
      </w:pPr>
      <w:r w:rsidRPr="006935AA">
        <w:rPr>
          <w:rFonts w:ascii="Times New Roman" w:hAnsi="Times New Roman" w:cs="Times New Roman"/>
          <w:i/>
          <w:iCs/>
        </w:rPr>
        <w:t>Further encourages</w:t>
      </w:r>
      <w:r w:rsidRPr="006935AA">
        <w:rPr>
          <w:rFonts w:ascii="Times New Roman" w:hAnsi="Times New Roman" w:cs="Times New Roman"/>
        </w:rPr>
        <w:t xml:space="preserve"> </w:t>
      </w:r>
      <w:r w:rsidR="009C4289" w:rsidRPr="006935AA">
        <w:rPr>
          <w:rFonts w:ascii="Times New Roman" w:hAnsi="Times New Roman" w:cs="Times New Roman"/>
        </w:rPr>
        <w:t xml:space="preserve">the Trust Fund to </w:t>
      </w:r>
      <w:r w:rsidR="00AA6739" w:rsidRPr="006935AA">
        <w:rPr>
          <w:rFonts w:ascii="Times New Roman" w:hAnsi="Times New Roman" w:cs="Times New Roman"/>
        </w:rPr>
        <w:t xml:space="preserve">continue engaging </w:t>
      </w:r>
      <w:r w:rsidR="009C4289" w:rsidRPr="006935AA">
        <w:rPr>
          <w:rFonts w:ascii="Times New Roman" w:hAnsi="Times New Roman" w:cs="Times New Roman"/>
        </w:rPr>
        <w:t xml:space="preserve">former beneficiaries of the Trust Fund from Africa, Asia, </w:t>
      </w:r>
      <w:r w:rsidR="00A608B1" w:rsidRPr="006935AA">
        <w:rPr>
          <w:rFonts w:ascii="Times New Roman" w:hAnsi="Times New Roman" w:cs="Times New Roman"/>
        </w:rPr>
        <w:t xml:space="preserve">the </w:t>
      </w:r>
      <w:r w:rsidR="009C4289" w:rsidRPr="006935AA">
        <w:rPr>
          <w:rFonts w:ascii="Times New Roman" w:hAnsi="Times New Roman" w:cs="Times New Roman"/>
        </w:rPr>
        <w:t>Caribbean and the Pacific to exchange ideas on strengthening engagement with the Human Rights Council and its mechanisms</w:t>
      </w:r>
      <w:r w:rsidR="00D7734E" w:rsidRPr="006935AA">
        <w:rPr>
          <w:rFonts w:ascii="Times New Roman" w:hAnsi="Times New Roman" w:cs="Times New Roman"/>
        </w:rPr>
        <w:t>;</w:t>
      </w:r>
      <w:r w:rsidR="00A608B1" w:rsidRPr="006935AA">
        <w:rPr>
          <w:rFonts w:ascii="Times New Roman" w:hAnsi="Times New Roman" w:cs="Times New Roman"/>
        </w:rPr>
        <w:t xml:space="preserve"> </w:t>
      </w:r>
      <w:r w:rsidR="00D7734E" w:rsidRPr="006935AA">
        <w:rPr>
          <w:rFonts w:ascii="Times New Roman" w:hAnsi="Times New Roman" w:cs="Times New Roman"/>
        </w:rPr>
        <w:t>[NEW]</w:t>
      </w:r>
    </w:p>
    <w:p w14:paraId="362FAE06" w14:textId="77777777" w:rsidR="004C0371" w:rsidRPr="006935AA" w:rsidRDefault="004C0371" w:rsidP="009C4289">
      <w:pPr>
        <w:jc w:val="both"/>
      </w:pPr>
    </w:p>
    <w:p w14:paraId="222E9E9D" w14:textId="03D74CAD" w:rsidR="009C4289" w:rsidRPr="006935AA" w:rsidRDefault="009C4289" w:rsidP="00D14D7D">
      <w:pPr>
        <w:pStyle w:val="ListParagraph"/>
        <w:numPr>
          <w:ilvl w:val="0"/>
          <w:numId w:val="3"/>
        </w:numPr>
        <w:jc w:val="both"/>
        <w:rPr>
          <w:rFonts w:ascii="Times New Roman" w:hAnsi="Times New Roman" w:cs="Times New Roman"/>
        </w:rPr>
      </w:pPr>
      <w:r w:rsidRPr="006935AA">
        <w:rPr>
          <w:rFonts w:ascii="Times New Roman" w:hAnsi="Times New Roman" w:cs="Times New Roman"/>
          <w:i/>
        </w:rPr>
        <w:t>Also encourages</w:t>
      </w:r>
      <w:r w:rsidRPr="006935AA">
        <w:rPr>
          <w:rFonts w:ascii="Times New Roman" w:hAnsi="Times New Roman" w:cs="Times New Roman"/>
        </w:rPr>
        <w:t xml:space="preserve"> the Trust Fund to </w:t>
      </w:r>
      <w:r w:rsidR="00445D74" w:rsidRPr="006935AA">
        <w:rPr>
          <w:rFonts w:ascii="Times New Roman" w:hAnsi="Times New Roman" w:cs="Times New Roman"/>
        </w:rPr>
        <w:t xml:space="preserve">support the </w:t>
      </w:r>
      <w:r w:rsidRPr="006935AA">
        <w:rPr>
          <w:rFonts w:ascii="Times New Roman" w:hAnsi="Times New Roman" w:cs="Times New Roman"/>
        </w:rPr>
        <w:t>conduct</w:t>
      </w:r>
      <w:r w:rsidRPr="006935AA">
        <w:rPr>
          <w:rFonts w:ascii="Times New Roman" w:hAnsi="Times New Roman" w:cs="Times New Roman"/>
          <w:lang w:val="en-US"/>
        </w:rPr>
        <w:t xml:space="preserve"> </w:t>
      </w:r>
      <w:r w:rsidR="00445D74" w:rsidRPr="006935AA">
        <w:rPr>
          <w:rFonts w:ascii="Times New Roman" w:hAnsi="Times New Roman" w:cs="Times New Roman"/>
          <w:lang w:val="en-US"/>
        </w:rPr>
        <w:t xml:space="preserve">of </w:t>
      </w:r>
      <w:r w:rsidR="00D7734E" w:rsidRPr="006935AA">
        <w:rPr>
          <w:rFonts w:ascii="Times New Roman" w:hAnsi="Times New Roman" w:cs="Times New Roman"/>
          <w:lang w:val="en-US"/>
        </w:rPr>
        <w:t xml:space="preserve">a </w:t>
      </w:r>
      <w:r w:rsidR="00445D74" w:rsidRPr="006935AA">
        <w:rPr>
          <w:rFonts w:ascii="Times New Roman" w:hAnsi="Times New Roman" w:cs="Times New Roman"/>
          <w:lang w:val="en-US"/>
        </w:rPr>
        <w:t xml:space="preserve">regional </w:t>
      </w:r>
      <w:r w:rsidRPr="006935AA">
        <w:rPr>
          <w:rFonts w:ascii="Times New Roman" w:hAnsi="Times New Roman" w:cs="Times New Roman"/>
          <w:lang w:val="en-US"/>
        </w:rPr>
        <w:t>workshop</w:t>
      </w:r>
      <w:r w:rsidRPr="006935AA">
        <w:rPr>
          <w:rFonts w:ascii="Times New Roman" w:hAnsi="Times New Roman" w:cs="Times New Roman"/>
        </w:rPr>
        <w:t xml:space="preserve"> </w:t>
      </w:r>
      <w:r w:rsidR="00445D74" w:rsidRPr="006935AA">
        <w:rPr>
          <w:rFonts w:ascii="Times New Roman" w:hAnsi="Times New Roman" w:cs="Times New Roman"/>
        </w:rPr>
        <w:t xml:space="preserve">in </w:t>
      </w:r>
      <w:r w:rsidR="00A608B1" w:rsidRPr="006935AA">
        <w:rPr>
          <w:rFonts w:ascii="Times New Roman" w:hAnsi="Times New Roman" w:cs="Times New Roman"/>
        </w:rPr>
        <w:t>Africa, Asia, the Caribbean and the Pacific</w:t>
      </w:r>
      <w:r w:rsidR="00445D74" w:rsidRPr="006935AA">
        <w:rPr>
          <w:rFonts w:ascii="Times New Roman" w:hAnsi="Times New Roman" w:cs="Times New Roman"/>
        </w:rPr>
        <w:t xml:space="preserve">, </w:t>
      </w:r>
      <w:r w:rsidRPr="006935AA">
        <w:rPr>
          <w:rFonts w:ascii="Times New Roman" w:hAnsi="Times New Roman" w:cs="Times New Roman"/>
        </w:rPr>
        <w:t>with government officials, including former beneficiaries of the Trust Fund</w:t>
      </w:r>
      <w:r w:rsidR="00445D74" w:rsidRPr="006935AA">
        <w:rPr>
          <w:rFonts w:ascii="Times New Roman" w:hAnsi="Times New Roman" w:cs="Times New Roman"/>
        </w:rPr>
        <w:t xml:space="preserve">, </w:t>
      </w:r>
      <w:r w:rsidRPr="006935AA">
        <w:rPr>
          <w:rFonts w:ascii="Times New Roman" w:hAnsi="Times New Roman" w:cs="Times New Roman"/>
        </w:rPr>
        <w:t xml:space="preserve">before the fifteenth anniversary of the Trust Fund in 2027, reflecting on its achievements, identifying where further improvements </w:t>
      </w:r>
      <w:r w:rsidR="00AA6739" w:rsidRPr="006935AA">
        <w:rPr>
          <w:rFonts w:ascii="Times New Roman" w:hAnsi="Times New Roman" w:cs="Times New Roman"/>
        </w:rPr>
        <w:t xml:space="preserve">to the Trust Fund’s activities </w:t>
      </w:r>
      <w:r w:rsidRPr="006935AA">
        <w:rPr>
          <w:rFonts w:ascii="Times New Roman" w:hAnsi="Times New Roman" w:cs="Times New Roman"/>
        </w:rPr>
        <w:t>might be made and assessing the value of its activities in fulfilling its training and capacity building mandate in support of the engagement of least developed countries and small island developing States in the work of the Human Rights Council and its mechanisms;</w:t>
      </w:r>
      <w:r w:rsidR="00D7734E" w:rsidRPr="006935AA">
        <w:rPr>
          <w:rFonts w:ascii="Times New Roman" w:hAnsi="Times New Roman" w:cs="Times New Roman"/>
        </w:rPr>
        <w:t xml:space="preserve"> [34/40, OP7, modified]</w:t>
      </w:r>
    </w:p>
    <w:p w14:paraId="7187A1B5" w14:textId="75A531FB" w:rsidR="009C4289" w:rsidRPr="006935AA" w:rsidRDefault="009C4289" w:rsidP="009C4289">
      <w:pPr>
        <w:jc w:val="both"/>
      </w:pPr>
    </w:p>
    <w:p w14:paraId="7CD7A421" w14:textId="39A2DC86" w:rsidR="00D7734E" w:rsidRPr="006935AA" w:rsidRDefault="009C4289" w:rsidP="00D14D7D">
      <w:pPr>
        <w:pStyle w:val="ListParagraph"/>
        <w:numPr>
          <w:ilvl w:val="0"/>
          <w:numId w:val="3"/>
        </w:numPr>
        <w:jc w:val="both"/>
        <w:rPr>
          <w:rFonts w:ascii="Times New Roman" w:hAnsi="Times New Roman" w:cs="Times New Roman"/>
        </w:rPr>
      </w:pPr>
      <w:proofErr w:type="gramStart"/>
      <w:r w:rsidRPr="006935AA">
        <w:rPr>
          <w:rFonts w:ascii="Times New Roman" w:hAnsi="Times New Roman" w:cs="Times New Roman"/>
          <w:i/>
        </w:rPr>
        <w:t>Requests</w:t>
      </w:r>
      <w:r w:rsidRPr="006935AA">
        <w:rPr>
          <w:rFonts w:ascii="Times New Roman" w:hAnsi="Times New Roman" w:cs="Times New Roman"/>
        </w:rPr>
        <w:t xml:space="preserve"> the Office of the United Nations High Commissioner for Human Rights to prepare</w:t>
      </w:r>
      <w:r w:rsidRPr="006935AA">
        <w:rPr>
          <w:rFonts w:ascii="Times New Roman" w:hAnsi="Times New Roman" w:cs="Times New Roman"/>
          <w:lang w:val="en-US"/>
        </w:rPr>
        <w:t xml:space="preserve"> a </w:t>
      </w:r>
      <w:r w:rsidRPr="006935AA">
        <w:rPr>
          <w:rFonts w:ascii="Times New Roman" w:hAnsi="Times New Roman" w:cs="Times New Roman"/>
        </w:rPr>
        <w:t xml:space="preserve">report, based on the outcomes of the consultations in the four regional groups, in which the Office </w:t>
      </w:r>
      <w:r w:rsidR="004D3346" w:rsidRPr="006935AA">
        <w:rPr>
          <w:rFonts w:ascii="Times New Roman" w:hAnsi="Times New Roman" w:cs="Times New Roman"/>
        </w:rPr>
        <w:t>evaluates the</w:t>
      </w:r>
      <w:r w:rsidRPr="006935AA">
        <w:rPr>
          <w:rFonts w:ascii="Times New Roman" w:hAnsi="Times New Roman" w:cs="Times New Roman"/>
        </w:rPr>
        <w:t xml:space="preserve"> activities of the Trust Fund to increase the engagement of the least developed countries and small island developing States in the work of the Human Rights Council and to present the report to the Human Rights Council at its sixty-</w:t>
      </w:r>
      <w:r w:rsidRPr="006935AA">
        <w:rPr>
          <w:rFonts w:ascii="Times New Roman" w:hAnsi="Times New Roman" w:cs="Times New Roman"/>
          <w:lang w:val="en-US"/>
        </w:rPr>
        <w:t>fourth</w:t>
      </w:r>
      <w:r w:rsidRPr="006935AA">
        <w:rPr>
          <w:rFonts w:ascii="Times New Roman" w:hAnsi="Times New Roman" w:cs="Times New Roman"/>
        </w:rPr>
        <w:t xml:space="preserve"> session</w:t>
      </w:r>
      <w:r w:rsidR="00512C35" w:rsidRPr="006935AA">
        <w:rPr>
          <w:rFonts w:ascii="Times New Roman" w:hAnsi="Times New Roman" w:cs="Times New Roman"/>
        </w:rPr>
        <w:t>.</w:t>
      </w:r>
      <w:proofErr w:type="gramEnd"/>
      <w:r w:rsidR="007F68A9" w:rsidRPr="006935AA">
        <w:rPr>
          <w:rFonts w:ascii="Times New Roman" w:hAnsi="Times New Roman" w:cs="Times New Roman"/>
        </w:rPr>
        <w:t xml:space="preserve"> </w:t>
      </w:r>
      <w:r w:rsidR="00D7734E" w:rsidRPr="006935AA">
        <w:rPr>
          <w:rFonts w:ascii="Times New Roman" w:hAnsi="Times New Roman" w:cs="Times New Roman"/>
        </w:rPr>
        <w:t>[</w:t>
      </w:r>
      <w:r w:rsidR="00E16661" w:rsidRPr="006935AA">
        <w:rPr>
          <w:rFonts w:ascii="Times New Roman" w:hAnsi="Times New Roman" w:cs="Times New Roman"/>
        </w:rPr>
        <w:t>34/40, OP8, modified</w:t>
      </w:r>
      <w:r w:rsidR="00D7734E" w:rsidRPr="006935AA">
        <w:rPr>
          <w:rFonts w:ascii="Times New Roman" w:hAnsi="Times New Roman" w:cs="Times New Roman"/>
        </w:rPr>
        <w:t>]</w:t>
      </w:r>
    </w:p>
    <w:p w14:paraId="7B539130" w14:textId="02736CF7" w:rsidR="009C4289" w:rsidRPr="006935AA" w:rsidRDefault="009C4289" w:rsidP="009C4289">
      <w:pPr>
        <w:jc w:val="both"/>
        <w:rPr>
          <w:lang w:val="en-US"/>
        </w:rPr>
      </w:pPr>
    </w:p>
    <w:p w14:paraId="7A534DB5" w14:textId="77777777" w:rsidR="00D7734E" w:rsidRPr="0060629F" w:rsidRDefault="00D7734E" w:rsidP="0060629F"/>
    <w:sectPr w:rsidR="00D7734E" w:rsidRPr="0060629F" w:rsidSect="00D14D7D">
      <w:footerReference w:type="even" r:id="rId11"/>
      <w:footerReference w:type="default" r:id="rId12"/>
      <w:footerReference w:type="first" r:id="rId13"/>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635455" w14:textId="77777777" w:rsidR="00D4785A" w:rsidRDefault="00D4785A" w:rsidP="009C4289">
      <w:r>
        <w:separator/>
      </w:r>
    </w:p>
  </w:endnote>
  <w:endnote w:type="continuationSeparator" w:id="0">
    <w:p w14:paraId="2B04EF3C" w14:textId="77777777" w:rsidR="00D4785A" w:rsidRDefault="00D4785A" w:rsidP="009C4289">
      <w:r>
        <w:continuationSeparator/>
      </w:r>
    </w:p>
  </w:endnote>
  <w:endnote w:type="continuationNotice" w:id="1">
    <w:p w14:paraId="6A799618" w14:textId="77777777" w:rsidR="00D4785A" w:rsidRDefault="00D478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39T30Lfz">
    <w:altName w:val="Symbol"/>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783B2" w14:textId="3601B07E" w:rsidR="00C12D33" w:rsidRDefault="007B690D" w:rsidP="00CF1EBB">
    <w:pPr>
      <w:pStyle w:val="Footer"/>
      <w:framePr w:wrap="none" w:vAnchor="text" w:hAnchor="margin" w:xAlign="right" w:y="1"/>
      <w:rPr>
        <w:rStyle w:val="PageNumber"/>
      </w:rPr>
    </w:pPr>
    <w:r w:rsidRPr="001D18FE">
      <w:rPr>
        <w:b/>
        <w:sz w:val="18"/>
      </w:rPr>
      <w:fldChar w:fldCharType="begin"/>
    </w:r>
    <w:r w:rsidRPr="001D18FE">
      <w:rPr>
        <w:b/>
        <w:sz w:val="18"/>
      </w:rPr>
      <w:instrText xml:space="preserve"> PAGE  \* MERGEFORMAT </w:instrText>
    </w:r>
    <w:r w:rsidRPr="001D18FE">
      <w:rPr>
        <w:b/>
        <w:sz w:val="18"/>
      </w:rPr>
      <w:fldChar w:fldCharType="separate"/>
    </w:r>
    <w:r w:rsidR="0060629F">
      <w:rPr>
        <w:b/>
        <w:noProof/>
        <w:sz w:val="18"/>
      </w:rPr>
      <w:t>2</w:t>
    </w:r>
    <w:r w:rsidRPr="001D18FE">
      <w:rPr>
        <w:b/>
        <w:sz w:val="18"/>
      </w:rPr>
      <w:fldChar w:fldCharType="end"/>
    </w:r>
    <w:r>
      <w:rPr>
        <w:sz w:val="18"/>
      </w:rPr>
      <w:tab/>
    </w:r>
  </w:p>
  <w:p w14:paraId="6D56DBC9" w14:textId="77777777" w:rsidR="007168A8" w:rsidRDefault="0060629F" w:rsidP="0060629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272F6" w14:textId="4FDAF325" w:rsidR="00C12D33" w:rsidRDefault="007B690D" w:rsidP="00CF1EBB">
    <w:pPr>
      <w:pStyle w:val="Footer"/>
      <w:framePr w:wrap="none" w:vAnchor="text" w:hAnchor="margin" w:xAlign="right" w:y="1"/>
      <w:rPr>
        <w:rStyle w:val="PageNumber"/>
      </w:rPr>
    </w:pPr>
    <w:r>
      <w:tab/>
    </w:r>
    <w:r w:rsidRPr="001D18FE">
      <w:rPr>
        <w:b/>
        <w:sz w:val="18"/>
      </w:rPr>
      <w:fldChar w:fldCharType="begin"/>
    </w:r>
    <w:r w:rsidRPr="001D18FE">
      <w:rPr>
        <w:b/>
        <w:sz w:val="18"/>
      </w:rPr>
      <w:instrText xml:space="preserve"> PAGE  \* MERGEFORMAT </w:instrText>
    </w:r>
    <w:r w:rsidRPr="001D18FE">
      <w:rPr>
        <w:b/>
        <w:sz w:val="18"/>
      </w:rPr>
      <w:fldChar w:fldCharType="separate"/>
    </w:r>
    <w:r w:rsidR="0060629F">
      <w:rPr>
        <w:b/>
        <w:noProof/>
        <w:sz w:val="18"/>
      </w:rPr>
      <w:t>3</w:t>
    </w:r>
    <w:r w:rsidRPr="001D18FE">
      <w:rPr>
        <w:b/>
        <w:sz w:val="18"/>
      </w:rPr>
      <w:fldChar w:fldCharType="end"/>
    </w:r>
  </w:p>
  <w:p w14:paraId="784155DD" w14:textId="77777777" w:rsidR="007168A8" w:rsidRPr="0060629F" w:rsidRDefault="0060629F" w:rsidP="0060629F">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1234D" w14:textId="4089114A" w:rsidR="00961C78" w:rsidRDefault="00961C78" w:rsidP="00961C78">
    <w:pPr>
      <w:pStyle w:val="Footer"/>
    </w:pPr>
    <w:r>
      <w:rPr>
        <w:noProof/>
        <w:lang w:eastAsia="en-GB"/>
      </w:rPr>
      <w:drawing>
        <wp:anchor distT="0" distB="0" distL="114300" distR="114300" simplePos="0" relativeHeight="251659264" behindDoc="0" locked="1" layoutInCell="1" allowOverlap="1" wp14:anchorId="3CEFF087" wp14:editId="65692AE8">
          <wp:simplePos x="0" y="0"/>
          <wp:positionH relativeFrom="margin">
            <wp:posOffset>4472305</wp:posOffset>
          </wp:positionH>
          <wp:positionV relativeFrom="margin">
            <wp:posOffset>8457565</wp:posOffset>
          </wp:positionV>
          <wp:extent cx="933450" cy="228600"/>
          <wp:effectExtent l="0" t="0" r="0" b="0"/>
          <wp:wrapNone/>
          <wp:docPr id="5" name="Picture 5"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A43C4E" w14:textId="1F5F576B" w:rsidR="00961C78" w:rsidRDefault="006935AA" w:rsidP="00961C78">
    <w:pPr>
      <w:pStyle w:val="Footer"/>
      <w:ind w:right="1134"/>
      <w:rPr>
        <w:sz w:val="20"/>
      </w:rPr>
    </w:pPr>
    <w:r>
      <w:rPr>
        <w:sz w:val="20"/>
      </w:rPr>
      <w:t xml:space="preserve">  </w:t>
    </w:r>
  </w:p>
  <w:p w14:paraId="63599B98" w14:textId="419917D4" w:rsidR="00D14D7D" w:rsidRPr="0060629F" w:rsidRDefault="006935AA" w:rsidP="00D14D7D">
    <w:pPr>
      <w:pStyle w:val="Footer"/>
    </w:pP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7AF12A" w14:textId="2127FDD9" w:rsidR="00D4785A" w:rsidRPr="0060629F" w:rsidRDefault="00D4785A" w:rsidP="00D14D7D">
      <w:r>
        <w:separator/>
      </w:r>
    </w:p>
  </w:footnote>
  <w:footnote w:type="continuationSeparator" w:id="0">
    <w:p w14:paraId="4310970F" w14:textId="16423791" w:rsidR="00D4785A" w:rsidRPr="0060629F" w:rsidRDefault="00D4785A" w:rsidP="00D14D7D">
      <w:r>
        <w:continuationSeparator/>
      </w:r>
    </w:p>
  </w:footnote>
  <w:footnote w:type="continuationNotice" w:id="1">
    <w:p w14:paraId="3FBFB60D" w14:textId="77777777" w:rsidR="00D4785A" w:rsidRDefault="00D4785A"/>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3C77E96"/>
    <w:multiLevelType w:val="hybridMultilevel"/>
    <w:tmpl w:val="2376C90A"/>
    <w:lvl w:ilvl="0" w:tplc="C370145A">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4C885525"/>
    <w:multiLevelType w:val="hybridMultilevel"/>
    <w:tmpl w:val="65F851DA"/>
    <w:lvl w:ilvl="0" w:tplc="0409000F">
      <w:start w:val="1"/>
      <w:numFmt w:val="decimal"/>
      <w:lvlText w:val="%1."/>
      <w:lvlJc w:val="left"/>
      <w:pPr>
        <w:ind w:left="1170" w:hanging="360"/>
      </w:p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15:restartNumberingAfterBreak="0">
    <w:nsid w:val="5A1408A3"/>
    <w:multiLevelType w:val="hybridMultilevel"/>
    <w:tmpl w:val="E29ABF62"/>
    <w:lvl w:ilvl="0" w:tplc="4809000F">
      <w:start w:val="1"/>
      <w:numFmt w:val="decimal"/>
      <w:lvlText w:val="%1."/>
      <w:lvlJc w:val="left"/>
      <w:pPr>
        <w:ind w:left="36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8"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A2C6E32"/>
    <w:multiLevelType w:val="hybridMultilevel"/>
    <w:tmpl w:val="9E4AEC4A"/>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0"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7A402E09"/>
    <w:multiLevelType w:val="hybridMultilevel"/>
    <w:tmpl w:val="2376C90A"/>
    <w:lvl w:ilvl="0" w:tplc="C370145A">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11"/>
  </w:num>
  <w:num w:numId="2">
    <w:abstractNumId w:val="5"/>
  </w:num>
  <w:num w:numId="3">
    <w:abstractNumId w:val="7"/>
  </w:num>
  <w:num w:numId="4">
    <w:abstractNumId w:val="9"/>
  </w:num>
  <w:num w:numId="5">
    <w:abstractNumId w:val="4"/>
  </w:num>
  <w:num w:numId="6">
    <w:abstractNumId w:val="3"/>
  </w:num>
  <w:num w:numId="7">
    <w:abstractNumId w:val="10"/>
  </w:num>
  <w:num w:numId="8">
    <w:abstractNumId w:val="2"/>
  </w:num>
  <w:num w:numId="9">
    <w:abstractNumId w:val="0"/>
  </w:num>
  <w:num w:numId="10">
    <w:abstractNumId w:val="1"/>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289"/>
    <w:rsid w:val="000044BA"/>
    <w:rsid w:val="00007F7F"/>
    <w:rsid w:val="00022DB5"/>
    <w:rsid w:val="00037E2A"/>
    <w:rsid w:val="000403D1"/>
    <w:rsid w:val="000434CF"/>
    <w:rsid w:val="000449AA"/>
    <w:rsid w:val="00047BDF"/>
    <w:rsid w:val="00050F6B"/>
    <w:rsid w:val="00052CA5"/>
    <w:rsid w:val="00072C8C"/>
    <w:rsid w:val="00073E70"/>
    <w:rsid w:val="000876EB"/>
    <w:rsid w:val="0009076A"/>
    <w:rsid w:val="00091419"/>
    <w:rsid w:val="00091A3B"/>
    <w:rsid w:val="000931C0"/>
    <w:rsid w:val="000A03F8"/>
    <w:rsid w:val="000B0477"/>
    <w:rsid w:val="000B175B"/>
    <w:rsid w:val="000B3A0F"/>
    <w:rsid w:val="000B4A3B"/>
    <w:rsid w:val="000D1851"/>
    <w:rsid w:val="000E0415"/>
    <w:rsid w:val="000F3302"/>
    <w:rsid w:val="000F49F3"/>
    <w:rsid w:val="00101F24"/>
    <w:rsid w:val="001140EA"/>
    <w:rsid w:val="001367F4"/>
    <w:rsid w:val="00146D32"/>
    <w:rsid w:val="001509BA"/>
    <w:rsid w:val="001758F3"/>
    <w:rsid w:val="00190FA7"/>
    <w:rsid w:val="00191CE1"/>
    <w:rsid w:val="001A5C80"/>
    <w:rsid w:val="001B30CB"/>
    <w:rsid w:val="001B3F48"/>
    <w:rsid w:val="001B4B04"/>
    <w:rsid w:val="001C506F"/>
    <w:rsid w:val="001C6663"/>
    <w:rsid w:val="001C70AA"/>
    <w:rsid w:val="001C7895"/>
    <w:rsid w:val="001D18FE"/>
    <w:rsid w:val="001D26DF"/>
    <w:rsid w:val="001E2790"/>
    <w:rsid w:val="00211E0B"/>
    <w:rsid w:val="00211E72"/>
    <w:rsid w:val="00214047"/>
    <w:rsid w:val="00216AB7"/>
    <w:rsid w:val="00217485"/>
    <w:rsid w:val="0022130F"/>
    <w:rsid w:val="00222EC7"/>
    <w:rsid w:val="00226A6C"/>
    <w:rsid w:val="00237785"/>
    <w:rsid w:val="002410DD"/>
    <w:rsid w:val="00241466"/>
    <w:rsid w:val="00241978"/>
    <w:rsid w:val="002500CA"/>
    <w:rsid w:val="00253D58"/>
    <w:rsid w:val="00262A33"/>
    <w:rsid w:val="0027530E"/>
    <w:rsid w:val="0027725F"/>
    <w:rsid w:val="00281A12"/>
    <w:rsid w:val="00287D9C"/>
    <w:rsid w:val="002900CA"/>
    <w:rsid w:val="002A09E1"/>
    <w:rsid w:val="002C21F0"/>
    <w:rsid w:val="002C7FF5"/>
    <w:rsid w:val="002D07F6"/>
    <w:rsid w:val="002E145E"/>
    <w:rsid w:val="003101AA"/>
    <w:rsid w:val="003107FA"/>
    <w:rsid w:val="00314D3D"/>
    <w:rsid w:val="00322686"/>
    <w:rsid w:val="003229D8"/>
    <w:rsid w:val="00323453"/>
    <w:rsid w:val="003314D1"/>
    <w:rsid w:val="00335A2F"/>
    <w:rsid w:val="003371F0"/>
    <w:rsid w:val="00341937"/>
    <w:rsid w:val="00372AA9"/>
    <w:rsid w:val="00386016"/>
    <w:rsid w:val="0039277A"/>
    <w:rsid w:val="003972E0"/>
    <w:rsid w:val="003975ED"/>
    <w:rsid w:val="003A26B0"/>
    <w:rsid w:val="003C2CC4"/>
    <w:rsid w:val="003D0E75"/>
    <w:rsid w:val="003D4B23"/>
    <w:rsid w:val="00404C8D"/>
    <w:rsid w:val="00407453"/>
    <w:rsid w:val="00417853"/>
    <w:rsid w:val="00421684"/>
    <w:rsid w:val="00421E54"/>
    <w:rsid w:val="00423ACD"/>
    <w:rsid w:val="004248E6"/>
    <w:rsid w:val="00424C80"/>
    <w:rsid w:val="004250CF"/>
    <w:rsid w:val="004325CB"/>
    <w:rsid w:val="00436DCD"/>
    <w:rsid w:val="0044022F"/>
    <w:rsid w:val="0044503A"/>
    <w:rsid w:val="00445D74"/>
    <w:rsid w:val="00446DE4"/>
    <w:rsid w:val="00447761"/>
    <w:rsid w:val="00447FCF"/>
    <w:rsid w:val="00450218"/>
    <w:rsid w:val="00450C54"/>
    <w:rsid w:val="00451EC3"/>
    <w:rsid w:val="00455C08"/>
    <w:rsid w:val="004721B1"/>
    <w:rsid w:val="004752E1"/>
    <w:rsid w:val="00477D2D"/>
    <w:rsid w:val="004859EC"/>
    <w:rsid w:val="00486C0A"/>
    <w:rsid w:val="00496A15"/>
    <w:rsid w:val="00497AF5"/>
    <w:rsid w:val="004B1F5C"/>
    <w:rsid w:val="004B75D2"/>
    <w:rsid w:val="004C0371"/>
    <w:rsid w:val="004C071D"/>
    <w:rsid w:val="004D1140"/>
    <w:rsid w:val="004D17C9"/>
    <w:rsid w:val="004D3346"/>
    <w:rsid w:val="004E16E9"/>
    <w:rsid w:val="004F55ED"/>
    <w:rsid w:val="00505EEC"/>
    <w:rsid w:val="00506882"/>
    <w:rsid w:val="00512C35"/>
    <w:rsid w:val="0052176C"/>
    <w:rsid w:val="005261E5"/>
    <w:rsid w:val="00531FB8"/>
    <w:rsid w:val="0054073C"/>
    <w:rsid w:val="005420F2"/>
    <w:rsid w:val="00542574"/>
    <w:rsid w:val="005436AB"/>
    <w:rsid w:val="00546DBF"/>
    <w:rsid w:val="00547849"/>
    <w:rsid w:val="00552E7C"/>
    <w:rsid w:val="00553D76"/>
    <w:rsid w:val="005552B5"/>
    <w:rsid w:val="005577FF"/>
    <w:rsid w:val="0056117B"/>
    <w:rsid w:val="00567B4E"/>
    <w:rsid w:val="00571365"/>
    <w:rsid w:val="005A458A"/>
    <w:rsid w:val="005B3DB3"/>
    <w:rsid w:val="005B408F"/>
    <w:rsid w:val="005B6E48"/>
    <w:rsid w:val="005E1712"/>
    <w:rsid w:val="005F1A55"/>
    <w:rsid w:val="005F7554"/>
    <w:rsid w:val="00601F3A"/>
    <w:rsid w:val="0060629F"/>
    <w:rsid w:val="00610D29"/>
    <w:rsid w:val="00611FC4"/>
    <w:rsid w:val="006176FB"/>
    <w:rsid w:val="00624FF9"/>
    <w:rsid w:val="00627187"/>
    <w:rsid w:val="00636AEA"/>
    <w:rsid w:val="00640B26"/>
    <w:rsid w:val="00643AC3"/>
    <w:rsid w:val="00644537"/>
    <w:rsid w:val="006477DD"/>
    <w:rsid w:val="00670741"/>
    <w:rsid w:val="00671700"/>
    <w:rsid w:val="00681EE9"/>
    <w:rsid w:val="00690B94"/>
    <w:rsid w:val="00690F34"/>
    <w:rsid w:val="006935AA"/>
    <w:rsid w:val="00695AEB"/>
    <w:rsid w:val="006963D4"/>
    <w:rsid w:val="00696BD6"/>
    <w:rsid w:val="006A6B9D"/>
    <w:rsid w:val="006A7392"/>
    <w:rsid w:val="006B3189"/>
    <w:rsid w:val="006B7D65"/>
    <w:rsid w:val="006D46DC"/>
    <w:rsid w:val="006D53FC"/>
    <w:rsid w:val="006D6DA6"/>
    <w:rsid w:val="006E0C51"/>
    <w:rsid w:val="006E564B"/>
    <w:rsid w:val="006F13F0"/>
    <w:rsid w:val="006F5035"/>
    <w:rsid w:val="006F5874"/>
    <w:rsid w:val="007065EB"/>
    <w:rsid w:val="00720183"/>
    <w:rsid w:val="00724AA6"/>
    <w:rsid w:val="0072632A"/>
    <w:rsid w:val="0074200B"/>
    <w:rsid w:val="00755322"/>
    <w:rsid w:val="007559B3"/>
    <w:rsid w:val="00756FB4"/>
    <w:rsid w:val="0077346B"/>
    <w:rsid w:val="007808C0"/>
    <w:rsid w:val="007912B8"/>
    <w:rsid w:val="0079216F"/>
    <w:rsid w:val="007A27B6"/>
    <w:rsid w:val="007A30B8"/>
    <w:rsid w:val="007A6296"/>
    <w:rsid w:val="007B20F9"/>
    <w:rsid w:val="007B528A"/>
    <w:rsid w:val="007B690D"/>
    <w:rsid w:val="007B6BA5"/>
    <w:rsid w:val="007C1B62"/>
    <w:rsid w:val="007C3390"/>
    <w:rsid w:val="007C4F4B"/>
    <w:rsid w:val="007C6739"/>
    <w:rsid w:val="007C7275"/>
    <w:rsid w:val="007D2CDC"/>
    <w:rsid w:val="007D5327"/>
    <w:rsid w:val="007F6611"/>
    <w:rsid w:val="007F68A9"/>
    <w:rsid w:val="0080466B"/>
    <w:rsid w:val="008155C3"/>
    <w:rsid w:val="008175E9"/>
    <w:rsid w:val="00817F34"/>
    <w:rsid w:val="00822338"/>
    <w:rsid w:val="0082243E"/>
    <w:rsid w:val="008242D7"/>
    <w:rsid w:val="008269B3"/>
    <w:rsid w:val="00832038"/>
    <w:rsid w:val="008440D8"/>
    <w:rsid w:val="00856CD2"/>
    <w:rsid w:val="008611D7"/>
    <w:rsid w:val="00861BC6"/>
    <w:rsid w:val="00871FD5"/>
    <w:rsid w:val="0088072F"/>
    <w:rsid w:val="008979B1"/>
    <w:rsid w:val="008A6B25"/>
    <w:rsid w:val="008A6C4F"/>
    <w:rsid w:val="008C1E4D"/>
    <w:rsid w:val="008C5E03"/>
    <w:rsid w:val="008D1CD9"/>
    <w:rsid w:val="008E0E46"/>
    <w:rsid w:val="008E5187"/>
    <w:rsid w:val="008E6E27"/>
    <w:rsid w:val="008F377D"/>
    <w:rsid w:val="0090452C"/>
    <w:rsid w:val="00907C3F"/>
    <w:rsid w:val="009142CB"/>
    <w:rsid w:val="00915F4E"/>
    <w:rsid w:val="00920AC7"/>
    <w:rsid w:val="00920DEC"/>
    <w:rsid w:val="0092237C"/>
    <w:rsid w:val="00927B6E"/>
    <w:rsid w:val="00933728"/>
    <w:rsid w:val="0093707B"/>
    <w:rsid w:val="009400EB"/>
    <w:rsid w:val="0094178B"/>
    <w:rsid w:val="009427E3"/>
    <w:rsid w:val="0095370A"/>
    <w:rsid w:val="00956D9B"/>
    <w:rsid w:val="0095788C"/>
    <w:rsid w:val="00961C78"/>
    <w:rsid w:val="00963CBA"/>
    <w:rsid w:val="009654B7"/>
    <w:rsid w:val="009847C4"/>
    <w:rsid w:val="00991261"/>
    <w:rsid w:val="009A0B83"/>
    <w:rsid w:val="009B3800"/>
    <w:rsid w:val="009B719B"/>
    <w:rsid w:val="009C4289"/>
    <w:rsid w:val="009D22AC"/>
    <w:rsid w:val="009D2705"/>
    <w:rsid w:val="009D50DB"/>
    <w:rsid w:val="009E1C4E"/>
    <w:rsid w:val="009E5238"/>
    <w:rsid w:val="00A05E0B"/>
    <w:rsid w:val="00A1427D"/>
    <w:rsid w:val="00A3300D"/>
    <w:rsid w:val="00A33CD2"/>
    <w:rsid w:val="00A41B58"/>
    <w:rsid w:val="00A4634F"/>
    <w:rsid w:val="00A51CF3"/>
    <w:rsid w:val="00A608B1"/>
    <w:rsid w:val="00A64F79"/>
    <w:rsid w:val="00A72F22"/>
    <w:rsid w:val="00A748A6"/>
    <w:rsid w:val="00A854EA"/>
    <w:rsid w:val="00A879A4"/>
    <w:rsid w:val="00A87E95"/>
    <w:rsid w:val="00A92E29"/>
    <w:rsid w:val="00AA3896"/>
    <w:rsid w:val="00AA6739"/>
    <w:rsid w:val="00AA77D5"/>
    <w:rsid w:val="00AB19FD"/>
    <w:rsid w:val="00AB6D2F"/>
    <w:rsid w:val="00AC4369"/>
    <w:rsid w:val="00AD09E9"/>
    <w:rsid w:val="00AD0B5F"/>
    <w:rsid w:val="00AD5E9B"/>
    <w:rsid w:val="00AF0576"/>
    <w:rsid w:val="00AF1408"/>
    <w:rsid w:val="00AF3829"/>
    <w:rsid w:val="00B037F0"/>
    <w:rsid w:val="00B2327D"/>
    <w:rsid w:val="00B2718F"/>
    <w:rsid w:val="00B27FF0"/>
    <w:rsid w:val="00B30179"/>
    <w:rsid w:val="00B32C6E"/>
    <w:rsid w:val="00B3317B"/>
    <w:rsid w:val="00B334DC"/>
    <w:rsid w:val="00B3631A"/>
    <w:rsid w:val="00B53013"/>
    <w:rsid w:val="00B53FC9"/>
    <w:rsid w:val="00B577DB"/>
    <w:rsid w:val="00B64E15"/>
    <w:rsid w:val="00B67F5E"/>
    <w:rsid w:val="00B73E65"/>
    <w:rsid w:val="00B81E12"/>
    <w:rsid w:val="00B87110"/>
    <w:rsid w:val="00B97FA8"/>
    <w:rsid w:val="00BB2F95"/>
    <w:rsid w:val="00BB3D09"/>
    <w:rsid w:val="00BB41D2"/>
    <w:rsid w:val="00BC07DF"/>
    <w:rsid w:val="00BC0829"/>
    <w:rsid w:val="00BC1385"/>
    <w:rsid w:val="00BC74E9"/>
    <w:rsid w:val="00BE618E"/>
    <w:rsid w:val="00BF060F"/>
    <w:rsid w:val="00BF3299"/>
    <w:rsid w:val="00C052E0"/>
    <w:rsid w:val="00C12D33"/>
    <w:rsid w:val="00C24693"/>
    <w:rsid w:val="00C358B5"/>
    <w:rsid w:val="00C35F0B"/>
    <w:rsid w:val="00C463DD"/>
    <w:rsid w:val="00C64458"/>
    <w:rsid w:val="00C745C3"/>
    <w:rsid w:val="00C82E1D"/>
    <w:rsid w:val="00C830EE"/>
    <w:rsid w:val="00C918DB"/>
    <w:rsid w:val="00C951FC"/>
    <w:rsid w:val="00CA2A58"/>
    <w:rsid w:val="00CC0B55"/>
    <w:rsid w:val="00CC65E2"/>
    <w:rsid w:val="00CD6995"/>
    <w:rsid w:val="00CE4A8F"/>
    <w:rsid w:val="00CF0214"/>
    <w:rsid w:val="00CF586F"/>
    <w:rsid w:val="00CF5D40"/>
    <w:rsid w:val="00CF7D43"/>
    <w:rsid w:val="00D0350F"/>
    <w:rsid w:val="00D11129"/>
    <w:rsid w:val="00D14D7D"/>
    <w:rsid w:val="00D2031B"/>
    <w:rsid w:val="00D22332"/>
    <w:rsid w:val="00D25FE2"/>
    <w:rsid w:val="00D429FD"/>
    <w:rsid w:val="00D43252"/>
    <w:rsid w:val="00D44B5B"/>
    <w:rsid w:val="00D4785A"/>
    <w:rsid w:val="00D51CF8"/>
    <w:rsid w:val="00D550F9"/>
    <w:rsid w:val="00D57265"/>
    <w:rsid w:val="00D572B0"/>
    <w:rsid w:val="00D57CAF"/>
    <w:rsid w:val="00D62E90"/>
    <w:rsid w:val="00D730A5"/>
    <w:rsid w:val="00D764F0"/>
    <w:rsid w:val="00D76BE5"/>
    <w:rsid w:val="00D771FD"/>
    <w:rsid w:val="00D7734E"/>
    <w:rsid w:val="00D85542"/>
    <w:rsid w:val="00D978C6"/>
    <w:rsid w:val="00DA67AD"/>
    <w:rsid w:val="00DB13E9"/>
    <w:rsid w:val="00DB18CE"/>
    <w:rsid w:val="00DD0BF7"/>
    <w:rsid w:val="00DD39E5"/>
    <w:rsid w:val="00DD55F7"/>
    <w:rsid w:val="00DE3EC0"/>
    <w:rsid w:val="00E11593"/>
    <w:rsid w:val="00E12B6B"/>
    <w:rsid w:val="00E130AB"/>
    <w:rsid w:val="00E16661"/>
    <w:rsid w:val="00E335AD"/>
    <w:rsid w:val="00E438D9"/>
    <w:rsid w:val="00E5644E"/>
    <w:rsid w:val="00E7260F"/>
    <w:rsid w:val="00E806EE"/>
    <w:rsid w:val="00E84C10"/>
    <w:rsid w:val="00E857F8"/>
    <w:rsid w:val="00E90458"/>
    <w:rsid w:val="00E96630"/>
    <w:rsid w:val="00EB0FB9"/>
    <w:rsid w:val="00EB11BA"/>
    <w:rsid w:val="00ED0CA9"/>
    <w:rsid w:val="00ED7A2A"/>
    <w:rsid w:val="00EE68BB"/>
    <w:rsid w:val="00EF1D7F"/>
    <w:rsid w:val="00EF506B"/>
    <w:rsid w:val="00EF5BDB"/>
    <w:rsid w:val="00EF623B"/>
    <w:rsid w:val="00F07FD9"/>
    <w:rsid w:val="00F20B77"/>
    <w:rsid w:val="00F22266"/>
    <w:rsid w:val="00F23933"/>
    <w:rsid w:val="00F24119"/>
    <w:rsid w:val="00F40E75"/>
    <w:rsid w:val="00F42CD9"/>
    <w:rsid w:val="00F52018"/>
    <w:rsid w:val="00F52936"/>
    <w:rsid w:val="00F677CB"/>
    <w:rsid w:val="00F74219"/>
    <w:rsid w:val="00F76B4E"/>
    <w:rsid w:val="00F87507"/>
    <w:rsid w:val="00FA7DF3"/>
    <w:rsid w:val="00FB349E"/>
    <w:rsid w:val="00FB40C3"/>
    <w:rsid w:val="00FC1EDA"/>
    <w:rsid w:val="00FC68B7"/>
    <w:rsid w:val="00FD7C12"/>
    <w:rsid w:val="00FE0EBE"/>
    <w:rsid w:val="00FE7BB7"/>
    <w:rsid w:val="00FF5F3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39A8AA"/>
  <w15:chartTrackingRefBased/>
  <w15:docId w15:val="{595F2BCF-AB5D-8B42-B453-6036C67D5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4D7D"/>
    <w:rPr>
      <w:rFonts w:ascii="Times New Roman" w:eastAsia="Times New Roman" w:hAnsi="Times New Roman" w:cs="Times New Roman"/>
      <w:lang w:val="en-GB"/>
    </w:rPr>
  </w:style>
  <w:style w:type="paragraph" w:styleId="Heading1">
    <w:name w:val="heading 1"/>
    <w:aliases w:val="Table_G"/>
    <w:basedOn w:val="SingleTxtG"/>
    <w:next w:val="SingleTxtG"/>
    <w:link w:val="Heading1Char"/>
    <w:qFormat/>
    <w:rsid w:val="00D14D7D"/>
    <w:pPr>
      <w:spacing w:after="0" w:line="240" w:lineRule="auto"/>
      <w:ind w:right="0"/>
      <w:jc w:val="left"/>
      <w:outlineLvl w:val="0"/>
    </w:pPr>
  </w:style>
  <w:style w:type="paragraph" w:styleId="Heading2">
    <w:name w:val="heading 2"/>
    <w:basedOn w:val="Normal"/>
    <w:next w:val="Normal"/>
    <w:link w:val="Heading2Char"/>
    <w:qFormat/>
    <w:rsid w:val="00D14D7D"/>
    <w:pPr>
      <w:suppressAutoHyphens/>
      <w:outlineLvl w:val="1"/>
    </w:pPr>
    <w:rPr>
      <w:sz w:val="20"/>
      <w:szCs w:val="20"/>
    </w:rPr>
  </w:style>
  <w:style w:type="paragraph" w:styleId="Heading3">
    <w:name w:val="heading 3"/>
    <w:basedOn w:val="Normal"/>
    <w:next w:val="Normal"/>
    <w:link w:val="Heading3Char"/>
    <w:qFormat/>
    <w:rsid w:val="00D14D7D"/>
    <w:pPr>
      <w:suppressAutoHyphens/>
      <w:outlineLvl w:val="2"/>
    </w:pPr>
    <w:rPr>
      <w:sz w:val="20"/>
      <w:szCs w:val="20"/>
    </w:rPr>
  </w:style>
  <w:style w:type="paragraph" w:styleId="Heading4">
    <w:name w:val="heading 4"/>
    <w:basedOn w:val="Normal"/>
    <w:next w:val="Normal"/>
    <w:link w:val="Heading4Char"/>
    <w:qFormat/>
    <w:rsid w:val="00D14D7D"/>
    <w:pPr>
      <w:suppressAutoHyphens/>
      <w:outlineLvl w:val="3"/>
    </w:pPr>
    <w:rPr>
      <w:sz w:val="20"/>
      <w:szCs w:val="20"/>
    </w:rPr>
  </w:style>
  <w:style w:type="paragraph" w:styleId="Heading5">
    <w:name w:val="heading 5"/>
    <w:basedOn w:val="Normal"/>
    <w:next w:val="Normal"/>
    <w:link w:val="Heading5Char"/>
    <w:qFormat/>
    <w:rsid w:val="00D14D7D"/>
    <w:pPr>
      <w:suppressAutoHyphens/>
      <w:outlineLvl w:val="4"/>
    </w:pPr>
    <w:rPr>
      <w:sz w:val="20"/>
      <w:szCs w:val="20"/>
    </w:rPr>
  </w:style>
  <w:style w:type="paragraph" w:styleId="Heading6">
    <w:name w:val="heading 6"/>
    <w:basedOn w:val="Normal"/>
    <w:next w:val="Normal"/>
    <w:link w:val="Heading6Char"/>
    <w:qFormat/>
    <w:rsid w:val="00D14D7D"/>
    <w:pPr>
      <w:suppressAutoHyphens/>
      <w:outlineLvl w:val="5"/>
    </w:pPr>
    <w:rPr>
      <w:sz w:val="20"/>
      <w:szCs w:val="20"/>
    </w:rPr>
  </w:style>
  <w:style w:type="paragraph" w:styleId="Heading7">
    <w:name w:val="heading 7"/>
    <w:basedOn w:val="Normal"/>
    <w:next w:val="Normal"/>
    <w:link w:val="Heading7Char"/>
    <w:qFormat/>
    <w:rsid w:val="00D14D7D"/>
    <w:pPr>
      <w:suppressAutoHyphens/>
      <w:outlineLvl w:val="6"/>
    </w:pPr>
    <w:rPr>
      <w:sz w:val="20"/>
      <w:szCs w:val="20"/>
    </w:rPr>
  </w:style>
  <w:style w:type="paragraph" w:styleId="Heading8">
    <w:name w:val="heading 8"/>
    <w:basedOn w:val="Normal"/>
    <w:next w:val="Normal"/>
    <w:link w:val="Heading8Char"/>
    <w:qFormat/>
    <w:rsid w:val="00D14D7D"/>
    <w:pPr>
      <w:suppressAutoHyphens/>
      <w:outlineLvl w:val="7"/>
    </w:pPr>
    <w:rPr>
      <w:sz w:val="20"/>
      <w:szCs w:val="20"/>
    </w:rPr>
  </w:style>
  <w:style w:type="paragraph" w:styleId="Heading9">
    <w:name w:val="heading 9"/>
    <w:basedOn w:val="Normal"/>
    <w:next w:val="Normal"/>
    <w:link w:val="Heading9Char"/>
    <w:qFormat/>
    <w:rsid w:val="00D14D7D"/>
    <w:pPr>
      <w:suppressAutoHyphens/>
      <w:outlineLvl w:val="8"/>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4D7D"/>
    <w:pPr>
      <w:ind w:left="720"/>
      <w:contextualSpacing/>
    </w:pPr>
    <w:rPr>
      <w:rFonts w:asciiTheme="minorHAnsi" w:eastAsiaTheme="minorHAnsi" w:hAnsiTheme="minorHAnsi" w:cstheme="minorBidi"/>
    </w:rPr>
  </w:style>
  <w:style w:type="paragraph" w:styleId="Footer">
    <w:name w:val="footer"/>
    <w:aliases w:val="3_G"/>
    <w:basedOn w:val="Normal"/>
    <w:link w:val="FooterChar"/>
    <w:unhideWhenUsed/>
    <w:rsid w:val="00D14D7D"/>
    <w:pPr>
      <w:tabs>
        <w:tab w:val="center" w:pos="4680"/>
        <w:tab w:val="right" w:pos="9360"/>
      </w:tabs>
    </w:pPr>
    <w:rPr>
      <w:rFonts w:asciiTheme="minorHAnsi" w:eastAsiaTheme="minorHAnsi" w:hAnsiTheme="minorHAnsi" w:cstheme="minorBidi"/>
    </w:rPr>
  </w:style>
  <w:style w:type="character" w:customStyle="1" w:styleId="FooterChar">
    <w:name w:val="Footer Char"/>
    <w:aliases w:val="3_G Char"/>
    <w:basedOn w:val="DefaultParagraphFont"/>
    <w:link w:val="Footer"/>
    <w:rsid w:val="009C4289"/>
    <w:rPr>
      <w:lang w:val="en-GB"/>
    </w:rPr>
  </w:style>
  <w:style w:type="character" w:styleId="PageNumber">
    <w:name w:val="page number"/>
    <w:aliases w:val="7_G"/>
    <w:basedOn w:val="DefaultParagraphFont"/>
    <w:unhideWhenUsed/>
    <w:rsid w:val="00D14D7D"/>
  </w:style>
  <w:style w:type="paragraph" w:styleId="Header">
    <w:name w:val="header"/>
    <w:aliases w:val="6_G"/>
    <w:basedOn w:val="Normal"/>
    <w:link w:val="HeaderChar"/>
    <w:unhideWhenUsed/>
    <w:rsid w:val="00D14D7D"/>
    <w:pPr>
      <w:tabs>
        <w:tab w:val="center" w:pos="4680"/>
        <w:tab w:val="right" w:pos="9360"/>
      </w:tabs>
    </w:pPr>
    <w:rPr>
      <w:rFonts w:asciiTheme="minorHAnsi" w:eastAsiaTheme="minorHAnsi" w:hAnsiTheme="minorHAnsi" w:cstheme="minorBidi"/>
    </w:rPr>
  </w:style>
  <w:style w:type="character" w:customStyle="1" w:styleId="HeaderChar">
    <w:name w:val="Header Char"/>
    <w:aliases w:val="6_G Char"/>
    <w:basedOn w:val="DefaultParagraphFont"/>
    <w:link w:val="Header"/>
    <w:rsid w:val="009C4289"/>
    <w:rPr>
      <w:lang w:val="en-GB"/>
    </w:rPr>
  </w:style>
  <w:style w:type="character" w:styleId="CommentReference">
    <w:name w:val="annotation reference"/>
    <w:basedOn w:val="DefaultParagraphFont"/>
    <w:unhideWhenUsed/>
    <w:rsid w:val="00D14D7D"/>
    <w:rPr>
      <w:sz w:val="16"/>
      <w:szCs w:val="16"/>
    </w:rPr>
  </w:style>
  <w:style w:type="paragraph" w:styleId="CommentText">
    <w:name w:val="annotation text"/>
    <w:basedOn w:val="Normal"/>
    <w:link w:val="CommentTextChar"/>
    <w:unhideWhenUsed/>
    <w:rsid w:val="00D14D7D"/>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rsid w:val="009C4289"/>
    <w:rPr>
      <w:sz w:val="20"/>
      <w:szCs w:val="20"/>
      <w:lang w:val="en-GB"/>
    </w:rPr>
  </w:style>
  <w:style w:type="paragraph" w:styleId="Revision">
    <w:name w:val="Revision"/>
    <w:hidden/>
    <w:uiPriority w:val="99"/>
    <w:semiHidden/>
    <w:rsid w:val="00D14D7D"/>
    <w:rPr>
      <w:rFonts w:ascii="Times New Roman" w:eastAsia="Times New Roman" w:hAnsi="Times New Roman" w:cs="Times New Roman"/>
      <w:lang w:eastAsia="en-GB"/>
    </w:rPr>
  </w:style>
  <w:style w:type="paragraph" w:styleId="BalloonText">
    <w:name w:val="Balloon Text"/>
    <w:basedOn w:val="Normal"/>
    <w:link w:val="BalloonTextChar"/>
    <w:unhideWhenUsed/>
    <w:rsid w:val="00D14D7D"/>
    <w:rPr>
      <w:sz w:val="18"/>
      <w:szCs w:val="18"/>
    </w:rPr>
  </w:style>
  <w:style w:type="character" w:customStyle="1" w:styleId="BalloonTextChar">
    <w:name w:val="Balloon Text Char"/>
    <w:basedOn w:val="DefaultParagraphFont"/>
    <w:link w:val="BalloonText"/>
    <w:rsid w:val="0094178B"/>
    <w:rPr>
      <w:rFonts w:ascii="Times New Roman" w:eastAsia="Times New Roman" w:hAnsi="Times New Roman" w:cs="Times New Roman"/>
      <w:sz w:val="18"/>
      <w:szCs w:val="18"/>
      <w:lang w:val="en-GB"/>
    </w:rPr>
  </w:style>
  <w:style w:type="paragraph" w:styleId="CommentSubject">
    <w:name w:val="annotation subject"/>
    <w:basedOn w:val="CommentText"/>
    <w:next w:val="CommentText"/>
    <w:link w:val="CommentSubjectChar"/>
    <w:unhideWhenUsed/>
    <w:rsid w:val="00D14D7D"/>
    <w:rPr>
      <w:rFonts w:ascii="Times New Roman" w:eastAsia="Times New Roman" w:hAnsi="Times New Roman" w:cs="Times New Roman"/>
      <w:b/>
      <w:bCs/>
    </w:rPr>
  </w:style>
  <w:style w:type="character" w:customStyle="1" w:styleId="CommentSubjectChar">
    <w:name w:val="Comment Subject Char"/>
    <w:basedOn w:val="CommentTextChar"/>
    <w:link w:val="CommentSubject"/>
    <w:rsid w:val="00D7734E"/>
    <w:rPr>
      <w:rFonts w:ascii="Times New Roman" w:eastAsia="Times New Roman" w:hAnsi="Times New Roman" w:cs="Times New Roman"/>
      <w:b/>
      <w:bCs/>
      <w:sz w:val="20"/>
      <w:szCs w:val="20"/>
      <w:lang w:val="en-GB"/>
    </w:rPr>
  </w:style>
  <w:style w:type="character" w:customStyle="1" w:styleId="Heading1Char">
    <w:name w:val="Heading 1 Char"/>
    <w:aliases w:val="Table_G Char"/>
    <w:basedOn w:val="DefaultParagraphFont"/>
    <w:link w:val="Heading1"/>
    <w:rsid w:val="00D14D7D"/>
    <w:rPr>
      <w:rFonts w:ascii="Times New Roman" w:eastAsia="Times New Roman" w:hAnsi="Times New Roman" w:cs="Times New Roman"/>
      <w:sz w:val="20"/>
      <w:szCs w:val="20"/>
      <w:lang w:val="en-GB"/>
    </w:rPr>
  </w:style>
  <w:style w:type="character" w:customStyle="1" w:styleId="Heading2Char">
    <w:name w:val="Heading 2 Char"/>
    <w:basedOn w:val="DefaultParagraphFont"/>
    <w:link w:val="Heading2"/>
    <w:rsid w:val="00D14D7D"/>
    <w:rPr>
      <w:rFonts w:ascii="Times New Roman" w:eastAsia="Times New Roman" w:hAnsi="Times New Roman" w:cs="Times New Roman"/>
      <w:sz w:val="20"/>
      <w:szCs w:val="20"/>
      <w:lang w:val="en-GB"/>
    </w:rPr>
  </w:style>
  <w:style w:type="character" w:customStyle="1" w:styleId="Heading3Char">
    <w:name w:val="Heading 3 Char"/>
    <w:basedOn w:val="DefaultParagraphFont"/>
    <w:link w:val="Heading3"/>
    <w:rsid w:val="00D14D7D"/>
    <w:rPr>
      <w:rFonts w:ascii="Times New Roman" w:eastAsia="Times New Roman" w:hAnsi="Times New Roman" w:cs="Times New Roman"/>
      <w:sz w:val="20"/>
      <w:szCs w:val="20"/>
      <w:lang w:val="en-GB"/>
    </w:rPr>
  </w:style>
  <w:style w:type="character" w:customStyle="1" w:styleId="Heading4Char">
    <w:name w:val="Heading 4 Char"/>
    <w:basedOn w:val="DefaultParagraphFont"/>
    <w:link w:val="Heading4"/>
    <w:rsid w:val="00D14D7D"/>
    <w:rPr>
      <w:rFonts w:ascii="Times New Roman" w:eastAsia="Times New Roman" w:hAnsi="Times New Roman" w:cs="Times New Roman"/>
      <w:sz w:val="20"/>
      <w:szCs w:val="20"/>
      <w:lang w:val="en-GB"/>
    </w:rPr>
  </w:style>
  <w:style w:type="character" w:customStyle="1" w:styleId="Heading5Char">
    <w:name w:val="Heading 5 Char"/>
    <w:basedOn w:val="DefaultParagraphFont"/>
    <w:link w:val="Heading5"/>
    <w:rsid w:val="00D14D7D"/>
    <w:rPr>
      <w:rFonts w:ascii="Times New Roman" w:eastAsia="Times New Roman" w:hAnsi="Times New Roman" w:cs="Times New Roman"/>
      <w:sz w:val="20"/>
      <w:szCs w:val="20"/>
      <w:lang w:val="en-GB"/>
    </w:rPr>
  </w:style>
  <w:style w:type="character" w:customStyle="1" w:styleId="Heading6Char">
    <w:name w:val="Heading 6 Char"/>
    <w:basedOn w:val="DefaultParagraphFont"/>
    <w:link w:val="Heading6"/>
    <w:rsid w:val="00D14D7D"/>
    <w:rPr>
      <w:rFonts w:ascii="Times New Roman" w:eastAsia="Times New Roman" w:hAnsi="Times New Roman" w:cs="Times New Roman"/>
      <w:sz w:val="20"/>
      <w:szCs w:val="20"/>
      <w:lang w:val="en-GB"/>
    </w:rPr>
  </w:style>
  <w:style w:type="character" w:customStyle="1" w:styleId="Heading7Char">
    <w:name w:val="Heading 7 Char"/>
    <w:basedOn w:val="DefaultParagraphFont"/>
    <w:link w:val="Heading7"/>
    <w:rsid w:val="00D14D7D"/>
    <w:rPr>
      <w:rFonts w:ascii="Times New Roman" w:eastAsia="Times New Roman" w:hAnsi="Times New Roman" w:cs="Times New Roman"/>
      <w:sz w:val="20"/>
      <w:szCs w:val="20"/>
      <w:lang w:val="en-GB"/>
    </w:rPr>
  </w:style>
  <w:style w:type="character" w:customStyle="1" w:styleId="Heading8Char">
    <w:name w:val="Heading 8 Char"/>
    <w:basedOn w:val="DefaultParagraphFont"/>
    <w:link w:val="Heading8"/>
    <w:rsid w:val="00D14D7D"/>
    <w:rPr>
      <w:rFonts w:ascii="Times New Roman" w:eastAsia="Times New Roman" w:hAnsi="Times New Roman" w:cs="Times New Roman"/>
      <w:sz w:val="20"/>
      <w:szCs w:val="20"/>
      <w:lang w:val="en-GB"/>
    </w:rPr>
  </w:style>
  <w:style w:type="character" w:customStyle="1" w:styleId="Heading9Char">
    <w:name w:val="Heading 9 Char"/>
    <w:basedOn w:val="DefaultParagraphFont"/>
    <w:link w:val="Heading9"/>
    <w:rsid w:val="00D14D7D"/>
    <w:rPr>
      <w:rFonts w:ascii="Times New Roman" w:eastAsia="Times New Roman" w:hAnsi="Times New Roman" w:cs="Times New Roman"/>
      <w:sz w:val="20"/>
      <w:szCs w:val="20"/>
      <w:lang w:val="en-GB"/>
    </w:rPr>
  </w:style>
  <w:style w:type="paragraph" w:customStyle="1" w:styleId="SingleTxtG">
    <w:name w:val="_ Single Txt_G"/>
    <w:basedOn w:val="Normal"/>
    <w:link w:val="SingleTxtGChar"/>
    <w:rsid w:val="00D14D7D"/>
    <w:pPr>
      <w:suppressAutoHyphens/>
      <w:spacing w:after="120" w:line="240" w:lineRule="atLeast"/>
      <w:ind w:left="1134" w:right="1134"/>
      <w:jc w:val="both"/>
    </w:pPr>
    <w:rPr>
      <w:sz w:val="20"/>
      <w:szCs w:val="20"/>
    </w:rPr>
  </w:style>
  <w:style w:type="paragraph" w:customStyle="1" w:styleId="HMG">
    <w:name w:val="_ H __M_G"/>
    <w:basedOn w:val="Normal"/>
    <w:next w:val="Normal"/>
    <w:rsid w:val="00D14D7D"/>
    <w:pPr>
      <w:keepNext/>
      <w:keepLines/>
      <w:tabs>
        <w:tab w:val="right" w:pos="851"/>
      </w:tabs>
      <w:suppressAutoHyphens/>
      <w:spacing w:before="240" w:after="240" w:line="360" w:lineRule="exact"/>
      <w:ind w:left="1134" w:right="1134" w:hanging="1134"/>
    </w:pPr>
    <w:rPr>
      <w:b/>
      <w:sz w:val="34"/>
      <w:szCs w:val="20"/>
    </w:rPr>
  </w:style>
  <w:style w:type="paragraph" w:customStyle="1" w:styleId="HChG">
    <w:name w:val="_ H _Ch_G"/>
    <w:basedOn w:val="Normal"/>
    <w:next w:val="Normal"/>
    <w:rsid w:val="00D14D7D"/>
    <w:pPr>
      <w:keepNext/>
      <w:keepLines/>
      <w:tabs>
        <w:tab w:val="right" w:pos="851"/>
      </w:tabs>
      <w:suppressAutoHyphens/>
      <w:spacing w:before="360" w:after="240" w:line="300" w:lineRule="exact"/>
      <w:ind w:left="1134" w:right="1134" w:hanging="1134"/>
    </w:pPr>
    <w:rPr>
      <w:b/>
      <w:sz w:val="28"/>
      <w:szCs w:val="20"/>
    </w:rPr>
  </w:style>
  <w:style w:type="character" w:styleId="FootnoteReference">
    <w:name w:val="footnote reference"/>
    <w:aliases w:val="4_G"/>
    <w:rsid w:val="00D14D7D"/>
    <w:rPr>
      <w:rFonts w:ascii="Times New Roman" w:hAnsi="Times New Roman"/>
      <w:sz w:val="18"/>
      <w:vertAlign w:val="superscript"/>
    </w:rPr>
  </w:style>
  <w:style w:type="character" w:styleId="EndnoteReference">
    <w:name w:val="endnote reference"/>
    <w:aliases w:val="1_G"/>
    <w:basedOn w:val="FootnoteReference"/>
    <w:rsid w:val="00D14D7D"/>
    <w:rPr>
      <w:rFonts w:ascii="Times New Roman" w:hAnsi="Times New Roman"/>
      <w:sz w:val="18"/>
      <w:vertAlign w:val="superscript"/>
    </w:rPr>
  </w:style>
  <w:style w:type="table" w:styleId="TableGrid">
    <w:name w:val="Table Grid"/>
    <w:basedOn w:val="TableNormal"/>
    <w:rsid w:val="00D14D7D"/>
    <w:pPr>
      <w:suppressAutoHyphens/>
      <w:spacing w:line="240" w:lineRule="atLeast"/>
    </w:pPr>
    <w:rPr>
      <w:rFonts w:ascii="Times New Roman" w:eastAsia="Times New Roman" w:hAnsi="Times New Roman" w:cs="Times New Roman"/>
      <w:sz w:val="20"/>
      <w:szCs w:val="20"/>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D14D7D"/>
    <w:rPr>
      <w:color w:val="auto"/>
      <w:u w:val="none"/>
    </w:rPr>
  </w:style>
  <w:style w:type="character" w:styleId="FollowedHyperlink">
    <w:name w:val="FollowedHyperlink"/>
    <w:semiHidden/>
    <w:rsid w:val="00D14D7D"/>
    <w:rPr>
      <w:color w:val="auto"/>
      <w:u w:val="none"/>
    </w:rPr>
  </w:style>
  <w:style w:type="paragraph" w:customStyle="1" w:styleId="SMG">
    <w:name w:val="__S_M_G"/>
    <w:basedOn w:val="Normal"/>
    <w:next w:val="Normal"/>
    <w:rsid w:val="00D14D7D"/>
    <w:pPr>
      <w:keepNext/>
      <w:keepLines/>
      <w:suppressAutoHyphens/>
      <w:spacing w:before="240" w:after="240" w:line="420" w:lineRule="exact"/>
      <w:ind w:left="1134" w:right="1134"/>
    </w:pPr>
    <w:rPr>
      <w:b/>
      <w:sz w:val="40"/>
      <w:szCs w:val="20"/>
    </w:rPr>
  </w:style>
  <w:style w:type="paragraph" w:customStyle="1" w:styleId="SLG">
    <w:name w:val="__S_L_G"/>
    <w:basedOn w:val="Normal"/>
    <w:next w:val="Normal"/>
    <w:rsid w:val="00D14D7D"/>
    <w:pPr>
      <w:keepNext/>
      <w:keepLines/>
      <w:suppressAutoHyphens/>
      <w:spacing w:before="240" w:after="240" w:line="580" w:lineRule="exact"/>
      <w:ind w:left="1134" w:right="1134"/>
    </w:pPr>
    <w:rPr>
      <w:b/>
      <w:sz w:val="56"/>
      <w:szCs w:val="20"/>
    </w:rPr>
  </w:style>
  <w:style w:type="paragraph" w:customStyle="1" w:styleId="SSG">
    <w:name w:val="__S_S_G"/>
    <w:basedOn w:val="Normal"/>
    <w:next w:val="Normal"/>
    <w:rsid w:val="00D14D7D"/>
    <w:pPr>
      <w:keepNext/>
      <w:keepLines/>
      <w:suppressAutoHyphens/>
      <w:spacing w:before="240" w:after="240" w:line="300" w:lineRule="exact"/>
      <w:ind w:left="1134" w:right="1134"/>
    </w:pPr>
    <w:rPr>
      <w:b/>
      <w:sz w:val="28"/>
      <w:szCs w:val="20"/>
    </w:rPr>
  </w:style>
  <w:style w:type="paragraph" w:styleId="FootnoteText">
    <w:name w:val="footnote text"/>
    <w:aliases w:val="5_G"/>
    <w:basedOn w:val="Normal"/>
    <w:link w:val="FootnoteTextChar"/>
    <w:rsid w:val="00D14D7D"/>
    <w:pPr>
      <w:tabs>
        <w:tab w:val="right" w:pos="1021"/>
      </w:tabs>
      <w:suppressAutoHyphens/>
      <w:spacing w:line="220" w:lineRule="exact"/>
      <w:ind w:left="1134" w:right="1134" w:hanging="1134"/>
    </w:pPr>
    <w:rPr>
      <w:sz w:val="18"/>
      <w:szCs w:val="20"/>
    </w:rPr>
  </w:style>
  <w:style w:type="character" w:customStyle="1" w:styleId="FootnoteTextChar">
    <w:name w:val="Footnote Text Char"/>
    <w:aliases w:val="5_G Char"/>
    <w:basedOn w:val="DefaultParagraphFont"/>
    <w:link w:val="FootnoteText"/>
    <w:rsid w:val="00D14D7D"/>
    <w:rPr>
      <w:rFonts w:ascii="Times New Roman" w:eastAsia="Times New Roman" w:hAnsi="Times New Roman" w:cs="Times New Roman"/>
      <w:sz w:val="18"/>
      <w:szCs w:val="20"/>
      <w:lang w:val="en-GB"/>
    </w:rPr>
  </w:style>
  <w:style w:type="paragraph" w:styleId="EndnoteText">
    <w:name w:val="endnote text"/>
    <w:aliases w:val="2_G"/>
    <w:basedOn w:val="FootnoteText"/>
    <w:link w:val="EndnoteTextChar"/>
    <w:rsid w:val="00D14D7D"/>
  </w:style>
  <w:style w:type="character" w:customStyle="1" w:styleId="EndnoteTextChar">
    <w:name w:val="Endnote Text Char"/>
    <w:aliases w:val="2_G Char"/>
    <w:basedOn w:val="DefaultParagraphFont"/>
    <w:link w:val="EndnoteText"/>
    <w:rsid w:val="00D14D7D"/>
    <w:rPr>
      <w:rFonts w:ascii="Times New Roman" w:eastAsia="Times New Roman" w:hAnsi="Times New Roman" w:cs="Times New Roman"/>
      <w:sz w:val="18"/>
      <w:szCs w:val="20"/>
      <w:lang w:val="en-GB"/>
    </w:rPr>
  </w:style>
  <w:style w:type="paragraph" w:customStyle="1" w:styleId="XLargeG">
    <w:name w:val="__XLarge_G"/>
    <w:basedOn w:val="Normal"/>
    <w:next w:val="Normal"/>
    <w:rsid w:val="00D14D7D"/>
    <w:pPr>
      <w:keepNext/>
      <w:keepLines/>
      <w:suppressAutoHyphens/>
      <w:spacing w:before="240" w:after="240" w:line="420" w:lineRule="exact"/>
      <w:ind w:left="1134" w:right="1134"/>
    </w:pPr>
    <w:rPr>
      <w:b/>
      <w:sz w:val="40"/>
      <w:szCs w:val="20"/>
    </w:rPr>
  </w:style>
  <w:style w:type="paragraph" w:customStyle="1" w:styleId="Bullet1G">
    <w:name w:val="_Bullet 1_G"/>
    <w:basedOn w:val="Normal"/>
    <w:rsid w:val="00D14D7D"/>
    <w:pPr>
      <w:numPr>
        <w:numId w:val="10"/>
      </w:numPr>
      <w:suppressAutoHyphens/>
      <w:spacing w:after="120" w:line="240" w:lineRule="atLeast"/>
      <w:ind w:right="1134"/>
      <w:jc w:val="both"/>
    </w:pPr>
    <w:rPr>
      <w:sz w:val="20"/>
      <w:szCs w:val="20"/>
    </w:rPr>
  </w:style>
  <w:style w:type="paragraph" w:customStyle="1" w:styleId="Bullet2G">
    <w:name w:val="_Bullet 2_G"/>
    <w:basedOn w:val="Normal"/>
    <w:rsid w:val="00D14D7D"/>
    <w:pPr>
      <w:numPr>
        <w:numId w:val="11"/>
      </w:numPr>
      <w:suppressAutoHyphens/>
      <w:spacing w:after="120" w:line="240" w:lineRule="atLeast"/>
      <w:ind w:right="1134"/>
      <w:jc w:val="both"/>
    </w:pPr>
    <w:rPr>
      <w:sz w:val="20"/>
      <w:szCs w:val="20"/>
    </w:rPr>
  </w:style>
  <w:style w:type="paragraph" w:customStyle="1" w:styleId="H1G">
    <w:name w:val="_ H_1_G"/>
    <w:basedOn w:val="Normal"/>
    <w:next w:val="Normal"/>
    <w:link w:val="H1GChar"/>
    <w:rsid w:val="00D14D7D"/>
    <w:pPr>
      <w:keepNext/>
      <w:keepLines/>
      <w:tabs>
        <w:tab w:val="right" w:pos="851"/>
      </w:tabs>
      <w:suppressAutoHyphens/>
      <w:spacing w:before="360" w:after="240" w:line="270" w:lineRule="exact"/>
      <w:ind w:left="1134" w:right="1134" w:hanging="1134"/>
    </w:pPr>
    <w:rPr>
      <w:b/>
      <w:szCs w:val="20"/>
    </w:rPr>
  </w:style>
  <w:style w:type="paragraph" w:customStyle="1" w:styleId="H23G">
    <w:name w:val="_ H_2/3_G"/>
    <w:basedOn w:val="Normal"/>
    <w:next w:val="Normal"/>
    <w:rsid w:val="00D14D7D"/>
    <w:pPr>
      <w:keepNext/>
      <w:keepLines/>
      <w:tabs>
        <w:tab w:val="right" w:pos="851"/>
      </w:tabs>
      <w:suppressAutoHyphens/>
      <w:spacing w:before="240" w:after="120" w:line="240" w:lineRule="exact"/>
      <w:ind w:left="1134" w:right="1134" w:hanging="1134"/>
    </w:pPr>
    <w:rPr>
      <w:b/>
      <w:sz w:val="20"/>
      <w:szCs w:val="20"/>
    </w:rPr>
  </w:style>
  <w:style w:type="paragraph" w:customStyle="1" w:styleId="H4G">
    <w:name w:val="_ H_4_G"/>
    <w:basedOn w:val="Normal"/>
    <w:next w:val="Normal"/>
    <w:rsid w:val="00D14D7D"/>
    <w:pPr>
      <w:keepNext/>
      <w:keepLines/>
      <w:tabs>
        <w:tab w:val="right" w:pos="851"/>
      </w:tabs>
      <w:suppressAutoHyphens/>
      <w:spacing w:before="240" w:after="120" w:line="240" w:lineRule="exact"/>
      <w:ind w:left="1134" w:right="1134" w:hanging="1134"/>
    </w:pPr>
    <w:rPr>
      <w:i/>
      <w:sz w:val="20"/>
      <w:szCs w:val="20"/>
    </w:rPr>
  </w:style>
  <w:style w:type="paragraph" w:customStyle="1" w:styleId="H56G">
    <w:name w:val="_ H_5/6_G"/>
    <w:basedOn w:val="Normal"/>
    <w:next w:val="Normal"/>
    <w:rsid w:val="00D14D7D"/>
    <w:pPr>
      <w:keepNext/>
      <w:keepLines/>
      <w:tabs>
        <w:tab w:val="right" w:pos="851"/>
      </w:tabs>
      <w:suppressAutoHyphens/>
      <w:spacing w:before="240" w:after="120" w:line="240" w:lineRule="exact"/>
      <w:ind w:left="1134" w:right="1134" w:hanging="1134"/>
    </w:pPr>
    <w:rPr>
      <w:sz w:val="20"/>
      <w:szCs w:val="20"/>
    </w:rPr>
  </w:style>
  <w:style w:type="character" w:customStyle="1" w:styleId="H1GChar">
    <w:name w:val="_ H_1_G Char"/>
    <w:link w:val="H1G"/>
    <w:rsid w:val="00D14D7D"/>
    <w:rPr>
      <w:rFonts w:ascii="Times New Roman" w:eastAsia="Times New Roman" w:hAnsi="Times New Roman" w:cs="Times New Roman"/>
      <w:b/>
      <w:szCs w:val="20"/>
      <w:lang w:val="en-GB"/>
    </w:rPr>
  </w:style>
  <w:style w:type="character" w:customStyle="1" w:styleId="SingleTxtGChar">
    <w:name w:val="_ Single Txt_G Char"/>
    <w:link w:val="SingleTxtG"/>
    <w:rsid w:val="00D14D7D"/>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7695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 xsi:nil="true"/>
      <Description xsi:nil="true"/>
    </Other_x0020_Languages>
    <Type_x0020_of_x0020_Document xmlns="03f70f19-e89e-44b9-ac87-203e4f9d8d9f" xsi:nil="true"/>
    <Symbol_x0020_Number xmlns="03f70f19-e89e-44b9-ac87-203e4f9d8d9f">A_HRC_34_L.3</Symbol_x0020_Number>
    <Voting_x0020_Process_x0020_Order xmlns="03f70f19-e89e-44b9-ac87-203e4f9d8d9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E9F94E6A8B0544F9EA6E702A6D6F69D" ma:contentTypeVersion="17" ma:contentTypeDescription="Create a new document." ma:contentTypeScope="" ma:versionID="62e615c8a72472077545256b4aac68f1">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5C822D-187C-4418-98FC-392C5ACE9F84}"/>
</file>

<file path=customXml/itemProps2.xml><?xml version="1.0" encoding="utf-8"?>
<ds:datastoreItem xmlns:ds="http://schemas.openxmlformats.org/officeDocument/2006/customXml" ds:itemID="{B5CCAFD0-0C79-4CDC-8DC3-1CA673E4CB13}"/>
</file>

<file path=customXml/itemProps3.xml><?xml version="1.0" encoding="utf-8"?>
<ds:datastoreItem xmlns:ds="http://schemas.openxmlformats.org/officeDocument/2006/customXml" ds:itemID="{E6B35DBD-9028-4F20-9842-96490740BE8B}"/>
</file>

<file path=customXml/itemProps4.xml><?xml version="1.0" encoding="utf-8"?>
<ds:datastoreItem xmlns:ds="http://schemas.openxmlformats.org/officeDocument/2006/customXml" ds:itemID="{4CFC071D-2A7E-4B7F-BC2C-C2635AD0D236}"/>
</file>

<file path=docProps/app.xml><?xml version="1.0" encoding="utf-8"?>
<Properties xmlns="http://schemas.openxmlformats.org/officeDocument/2006/extended-properties" xmlns:vt="http://schemas.openxmlformats.org/officeDocument/2006/docPropsVTypes">
  <Template>Normal.dotm</Template>
  <TotalTime>6</TotalTime>
  <Pages>4</Pages>
  <Words>1361</Words>
  <Characters>7762</Characters>
  <Application>Microsoft Office Word</Application>
  <DocSecurity>0</DocSecurity>
  <Lines>64</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9105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Tejaswinee Burumdoyal</dc:creator>
  <cp:keywords/>
  <dc:description/>
  <cp:lastModifiedBy>RAMKAUN Meena</cp:lastModifiedBy>
  <cp:revision>3</cp:revision>
  <dcterms:created xsi:type="dcterms:W3CDTF">2022-03-15T17:00:00Z</dcterms:created>
  <dcterms:modified xsi:type="dcterms:W3CDTF">2022-03-15T17:05:00Z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434c4c7-833e-41e4-b0ab-cdb227a2f6f7_Enabled">
    <vt:lpwstr>true</vt:lpwstr>
  </property>
  <property fmtid="{D5CDD505-2E9C-101B-9397-08002B2CF9AE}" pid="3" name="MSIP_Label_5434c4c7-833e-41e4-b0ab-cdb227a2f6f7_SetDate">
    <vt:lpwstr>2022-03-14T17:51:11Z</vt:lpwstr>
  </property>
  <property fmtid="{D5CDD505-2E9C-101B-9397-08002B2CF9AE}" pid="4" name="MSIP_Label_5434c4c7-833e-41e4-b0ab-cdb227a2f6f7_Method">
    <vt:lpwstr>Privileged</vt:lpwstr>
  </property>
  <property fmtid="{D5CDD505-2E9C-101B-9397-08002B2CF9AE}" pid="5" name="MSIP_Label_5434c4c7-833e-41e4-b0ab-cdb227a2f6f7_Name">
    <vt:lpwstr>Official (Open)</vt:lpwstr>
  </property>
  <property fmtid="{D5CDD505-2E9C-101B-9397-08002B2CF9AE}" pid="6" name="MSIP_Label_5434c4c7-833e-41e4-b0ab-cdb227a2f6f7_SiteId">
    <vt:lpwstr>0b11c524-9a1c-4e1b-84cb-6336aefc2243</vt:lpwstr>
  </property>
  <property fmtid="{D5CDD505-2E9C-101B-9397-08002B2CF9AE}" pid="7" name="MSIP_Label_5434c4c7-833e-41e4-b0ab-cdb227a2f6f7_ActionId">
    <vt:lpwstr>63fb037f-0d39-44fa-96d7-aa7d701819d1</vt:lpwstr>
  </property>
  <property fmtid="{D5CDD505-2E9C-101B-9397-08002B2CF9AE}" pid="8" name="MSIP_Label_5434c4c7-833e-41e4-b0ab-cdb227a2f6f7_ContentBits">
    <vt:lpwstr>0</vt:lpwstr>
  </property>
  <property fmtid="{D5CDD505-2E9C-101B-9397-08002B2CF9AE}" pid="9" name="ContentTypeId">
    <vt:lpwstr>0x010100BE9F94E6A8B0544F9EA6E702A6D6F69D</vt:lpwstr>
  </property>
</Properties>
</file>