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2E2FE38" w14:textId="77777777" w:rsidR="00832F82" w:rsidRPr="009B6518" w:rsidRDefault="00832F82" w:rsidP="00832F82">
      <w:pPr>
        <w:pStyle w:val="Body"/>
        <w:spacing w:line="240" w:lineRule="auto"/>
        <w:jc w:val="center"/>
        <w:rPr>
          <w:rFonts w:ascii="Arial" w:eastAsia="Arial Bold" w:hAnsi="Arial" w:cs="Arial"/>
          <w:color w:val="000000" w:themeColor="text1"/>
          <w:lang w:val="en-GB"/>
        </w:rPr>
      </w:pPr>
      <w:r w:rsidRPr="009B6518">
        <w:rPr>
          <w:noProof/>
          <w:color w:val="000000" w:themeColor="text1"/>
          <w:lang w:val="en-GB" w:eastAsia="en-GB"/>
        </w:rPr>
        <w:drawing>
          <wp:inline distT="0" distB="0" distL="0" distR="0" wp14:anchorId="4328C67A" wp14:editId="5E652E1B">
            <wp:extent cx="974090" cy="775335"/>
            <wp:effectExtent l="0" t="0" r="0" b="5715"/>
            <wp:docPr id="1" name="Picture 1" descr="Coat of Arms of Malaysi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fficeArt object" descr="Coat of Arms of Malaysia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74090" cy="7753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93F6709" w14:textId="77777777" w:rsidR="00832F82" w:rsidRPr="009B6518" w:rsidRDefault="00832F82" w:rsidP="00832F82">
      <w:pPr>
        <w:spacing w:after="0" w:line="240" w:lineRule="auto"/>
        <w:jc w:val="center"/>
        <w:rPr>
          <w:rFonts w:ascii="Arial" w:hAnsi="Arial" w:cs="Arial"/>
          <w:b/>
          <w:color w:val="000000" w:themeColor="text1"/>
          <w:sz w:val="24"/>
          <w:szCs w:val="24"/>
        </w:rPr>
      </w:pPr>
    </w:p>
    <w:p w14:paraId="7060A30E" w14:textId="77777777" w:rsidR="00832F82" w:rsidRPr="009B6518" w:rsidRDefault="00832F82" w:rsidP="00832F82">
      <w:pPr>
        <w:spacing w:after="0" w:line="240" w:lineRule="auto"/>
        <w:jc w:val="center"/>
        <w:rPr>
          <w:rFonts w:ascii="Arial" w:hAnsi="Arial" w:cs="Arial"/>
          <w:b/>
          <w:color w:val="000000" w:themeColor="text1"/>
          <w:sz w:val="24"/>
          <w:szCs w:val="24"/>
        </w:rPr>
      </w:pPr>
      <w:r w:rsidRPr="009B6518">
        <w:rPr>
          <w:rFonts w:ascii="Arial" w:hAnsi="Arial" w:cs="Arial"/>
          <w:b/>
          <w:color w:val="000000" w:themeColor="text1"/>
          <w:sz w:val="24"/>
          <w:szCs w:val="24"/>
        </w:rPr>
        <w:t>STATEMENT BY MALAYSIA</w:t>
      </w:r>
    </w:p>
    <w:p w14:paraId="465C3850" w14:textId="77777777" w:rsidR="00832F82" w:rsidRPr="009B6518" w:rsidRDefault="00832F82" w:rsidP="00832F82">
      <w:pPr>
        <w:pStyle w:val="Body"/>
        <w:spacing w:line="240" w:lineRule="auto"/>
        <w:rPr>
          <w:rFonts w:ascii="Arial" w:hAnsi="Arial" w:cs="Arial"/>
          <w:b/>
          <w:color w:val="000000" w:themeColor="text1"/>
          <w:lang w:val="en-GB"/>
        </w:rPr>
      </w:pPr>
    </w:p>
    <w:p w14:paraId="08EA3592" w14:textId="77777777" w:rsidR="00F9110D" w:rsidRPr="009B6518" w:rsidRDefault="00F9110D" w:rsidP="00832F82">
      <w:pPr>
        <w:pStyle w:val="Body"/>
        <w:spacing w:line="240" w:lineRule="auto"/>
        <w:jc w:val="center"/>
        <w:rPr>
          <w:rFonts w:ascii="Arial" w:hAnsi="Arial" w:cs="Arial"/>
          <w:b/>
          <w:color w:val="000000" w:themeColor="text1"/>
          <w:lang w:val="en-GB"/>
        </w:rPr>
      </w:pPr>
      <w:r w:rsidRPr="009B6518">
        <w:rPr>
          <w:rFonts w:ascii="Arial" w:hAnsi="Arial" w:cs="Arial"/>
          <w:b/>
          <w:color w:val="000000" w:themeColor="text1"/>
          <w:lang w:val="en-GB"/>
        </w:rPr>
        <w:t xml:space="preserve">BIENNIAL HIGH-LEVEL PANEL DISCUSSION </w:t>
      </w:r>
    </w:p>
    <w:p w14:paraId="6A4ACA50" w14:textId="15CD8814" w:rsidR="00466803" w:rsidRPr="009B6518" w:rsidRDefault="00F9110D" w:rsidP="00832F82">
      <w:pPr>
        <w:pStyle w:val="Body"/>
        <w:spacing w:line="240" w:lineRule="auto"/>
        <w:jc w:val="center"/>
        <w:rPr>
          <w:rFonts w:ascii="Arial" w:hAnsi="Arial" w:cs="Arial"/>
          <w:b/>
          <w:color w:val="000000" w:themeColor="text1"/>
          <w:lang w:val="en-GB"/>
        </w:rPr>
      </w:pPr>
      <w:r w:rsidRPr="009B6518">
        <w:rPr>
          <w:rFonts w:ascii="Arial" w:hAnsi="Arial" w:cs="Arial"/>
          <w:b/>
          <w:color w:val="000000" w:themeColor="text1"/>
          <w:lang w:val="en-GB"/>
        </w:rPr>
        <w:t>ON THE QUESTION OF THE DEATH PENALTY</w:t>
      </w:r>
    </w:p>
    <w:p w14:paraId="2A8503C4" w14:textId="77777777" w:rsidR="00F9110D" w:rsidRPr="009B6518" w:rsidRDefault="00F9110D" w:rsidP="00832F82">
      <w:pPr>
        <w:pStyle w:val="Body"/>
        <w:spacing w:line="240" w:lineRule="auto"/>
        <w:jc w:val="center"/>
        <w:rPr>
          <w:rFonts w:ascii="Arial" w:hAnsi="Arial" w:cs="Arial"/>
          <w:b/>
          <w:color w:val="000000" w:themeColor="text1"/>
          <w:lang w:val="en-GB"/>
        </w:rPr>
      </w:pPr>
    </w:p>
    <w:p w14:paraId="0780163F" w14:textId="77777777" w:rsidR="00F9110D" w:rsidRPr="009B6518" w:rsidRDefault="00F9110D" w:rsidP="00F9110D">
      <w:pPr>
        <w:pStyle w:val="Body"/>
        <w:spacing w:line="240" w:lineRule="auto"/>
        <w:jc w:val="center"/>
        <w:rPr>
          <w:rFonts w:ascii="Arial" w:hAnsi="Arial" w:cs="Arial"/>
          <w:b/>
          <w:color w:val="000000" w:themeColor="text1"/>
          <w:lang w:val="en-GB"/>
        </w:rPr>
      </w:pPr>
      <w:r w:rsidRPr="009B6518">
        <w:rPr>
          <w:rFonts w:ascii="Arial" w:hAnsi="Arial" w:cs="Arial"/>
          <w:b/>
          <w:color w:val="000000" w:themeColor="text1"/>
          <w:lang w:val="en-GB"/>
        </w:rPr>
        <w:t xml:space="preserve">THEME: THE CONTRIBUTION OF THE JUDICIARY </w:t>
      </w:r>
    </w:p>
    <w:p w14:paraId="73D812E5" w14:textId="1677A84C" w:rsidR="00F9110D" w:rsidRPr="009B6518" w:rsidRDefault="00F9110D" w:rsidP="00F9110D">
      <w:pPr>
        <w:pStyle w:val="Body"/>
        <w:spacing w:line="240" w:lineRule="auto"/>
        <w:jc w:val="center"/>
        <w:rPr>
          <w:rFonts w:ascii="Arial" w:hAnsi="Arial" w:cs="Arial"/>
          <w:b/>
          <w:color w:val="000000" w:themeColor="text1"/>
          <w:lang w:val="en-GB"/>
        </w:rPr>
      </w:pPr>
      <w:r w:rsidRPr="009B6518">
        <w:rPr>
          <w:rFonts w:ascii="Arial" w:hAnsi="Arial" w:cs="Arial"/>
          <w:b/>
          <w:color w:val="000000" w:themeColor="text1"/>
          <w:lang w:val="en-GB"/>
        </w:rPr>
        <w:t xml:space="preserve">TO THE ADVANCEMENT OF HUMAN RIGHTS </w:t>
      </w:r>
    </w:p>
    <w:p w14:paraId="3F40837A" w14:textId="24EC409E" w:rsidR="00466803" w:rsidRPr="009B6518" w:rsidRDefault="00F9110D" w:rsidP="00F9110D">
      <w:pPr>
        <w:pStyle w:val="Body"/>
        <w:spacing w:line="240" w:lineRule="auto"/>
        <w:jc w:val="center"/>
        <w:rPr>
          <w:rFonts w:ascii="Arial" w:hAnsi="Arial" w:cs="Arial"/>
          <w:b/>
          <w:color w:val="000000" w:themeColor="text1"/>
          <w:lang w:val="en-GB"/>
        </w:rPr>
      </w:pPr>
      <w:r w:rsidRPr="009B6518">
        <w:rPr>
          <w:rFonts w:ascii="Arial" w:hAnsi="Arial" w:cs="Arial"/>
          <w:b/>
          <w:color w:val="000000" w:themeColor="text1"/>
          <w:lang w:val="en-GB"/>
        </w:rPr>
        <w:t>AND THE QUESTION OF THE DEATH PENALTY</w:t>
      </w:r>
    </w:p>
    <w:p w14:paraId="3832F8A2" w14:textId="77777777" w:rsidR="00DF04BE" w:rsidRPr="009B6518" w:rsidRDefault="00DF04BE" w:rsidP="00832F82">
      <w:pPr>
        <w:pStyle w:val="Body"/>
        <w:spacing w:line="240" w:lineRule="auto"/>
        <w:jc w:val="center"/>
        <w:rPr>
          <w:rFonts w:ascii="Arial" w:hAnsi="Arial" w:cs="Arial"/>
          <w:b/>
          <w:color w:val="000000" w:themeColor="text1"/>
          <w:lang w:val="en-GB"/>
        </w:rPr>
      </w:pPr>
    </w:p>
    <w:p w14:paraId="4894C60D" w14:textId="4CD9E088" w:rsidR="00832F82" w:rsidRPr="009B6518" w:rsidRDefault="00832F82" w:rsidP="00832F82">
      <w:pPr>
        <w:pStyle w:val="Body"/>
        <w:pBdr>
          <w:bottom w:val="single" w:sz="4" w:space="1" w:color="auto"/>
        </w:pBdr>
        <w:spacing w:line="240" w:lineRule="auto"/>
        <w:jc w:val="center"/>
        <w:rPr>
          <w:rFonts w:ascii="Arial" w:hAnsi="Arial" w:cs="Arial"/>
          <w:b/>
          <w:color w:val="000000" w:themeColor="text1"/>
          <w:lang w:val="en-GB"/>
        </w:rPr>
      </w:pPr>
      <w:r w:rsidRPr="009B6518">
        <w:rPr>
          <w:rFonts w:ascii="Arial" w:hAnsi="Arial" w:cs="Arial"/>
          <w:b/>
          <w:color w:val="000000" w:themeColor="text1"/>
          <w:lang w:val="en-GB"/>
        </w:rPr>
        <w:t>5</w:t>
      </w:r>
      <w:r w:rsidR="00DF04BE" w:rsidRPr="009B6518">
        <w:rPr>
          <w:rFonts w:ascii="Arial" w:hAnsi="Arial" w:cs="Arial"/>
          <w:b/>
          <w:color w:val="000000" w:themeColor="text1"/>
          <w:lang w:val="en-GB"/>
        </w:rPr>
        <w:t>8</w:t>
      </w:r>
      <w:r w:rsidRPr="009B6518">
        <w:rPr>
          <w:rFonts w:ascii="Arial" w:hAnsi="Arial" w:cs="Arial"/>
          <w:b/>
          <w:color w:val="000000" w:themeColor="text1"/>
          <w:vertAlign w:val="superscript"/>
          <w:lang w:val="en-GB"/>
        </w:rPr>
        <w:t>TH</w:t>
      </w:r>
      <w:r w:rsidRPr="009B6518">
        <w:rPr>
          <w:rFonts w:ascii="Arial" w:hAnsi="Arial" w:cs="Arial"/>
          <w:b/>
          <w:color w:val="000000" w:themeColor="text1"/>
          <w:lang w:val="en-GB"/>
        </w:rPr>
        <w:t xml:space="preserve"> REGULAR SESSION OF THE HUMAN RIGHTS COUNCIL</w:t>
      </w:r>
    </w:p>
    <w:p w14:paraId="0E7EBB3D" w14:textId="77777777" w:rsidR="00832F82" w:rsidRPr="009B6518" w:rsidRDefault="00832F82" w:rsidP="00832F82">
      <w:pPr>
        <w:spacing w:after="0" w:line="240" w:lineRule="auto"/>
        <w:jc w:val="both"/>
        <w:rPr>
          <w:rFonts w:ascii="Arial" w:hAnsi="Arial" w:cs="Arial"/>
          <w:color w:val="000000" w:themeColor="text1"/>
          <w:sz w:val="24"/>
          <w:szCs w:val="24"/>
        </w:rPr>
      </w:pPr>
    </w:p>
    <w:p w14:paraId="2EE1D6D2" w14:textId="77777777" w:rsidR="00832F82" w:rsidRPr="009B6518" w:rsidRDefault="00832F82" w:rsidP="00832F82">
      <w:pPr>
        <w:pStyle w:val="NormalWeb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000000" w:themeColor="text1"/>
        </w:rPr>
      </w:pPr>
      <w:r w:rsidRPr="009B6518">
        <w:rPr>
          <w:rFonts w:ascii="Arial" w:hAnsi="Arial" w:cs="Arial"/>
          <w:color w:val="000000" w:themeColor="text1"/>
        </w:rPr>
        <w:t>Mr President,</w:t>
      </w:r>
    </w:p>
    <w:p w14:paraId="0AF540FB" w14:textId="7DCA9D8B" w:rsidR="00466803" w:rsidRPr="009B6518" w:rsidRDefault="00466803" w:rsidP="00832F82">
      <w:pPr>
        <w:pStyle w:val="NormalWeb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000000" w:themeColor="text1"/>
        </w:rPr>
      </w:pPr>
    </w:p>
    <w:p w14:paraId="330F661B" w14:textId="35FA64EC" w:rsidR="002E585A" w:rsidRPr="009B6518" w:rsidRDefault="000823E1" w:rsidP="005B3995">
      <w:pPr>
        <w:pStyle w:val="NormalWeb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000000" w:themeColor="text1"/>
        </w:rPr>
      </w:pPr>
      <w:r w:rsidRPr="009B6518">
        <w:rPr>
          <w:rFonts w:ascii="Arial" w:hAnsi="Arial" w:cs="Arial"/>
          <w:color w:val="000000" w:themeColor="text1"/>
        </w:rPr>
        <w:t>Manifesting</w:t>
      </w:r>
      <w:r w:rsidR="00573AA1" w:rsidRPr="009B6518">
        <w:rPr>
          <w:rFonts w:ascii="Arial" w:hAnsi="Arial" w:cs="Arial"/>
          <w:color w:val="000000" w:themeColor="text1"/>
        </w:rPr>
        <w:t xml:space="preserve"> </w:t>
      </w:r>
      <w:r w:rsidR="00AC1426" w:rsidRPr="009B6518">
        <w:rPr>
          <w:rFonts w:ascii="Arial" w:hAnsi="Arial" w:cs="Arial"/>
          <w:color w:val="000000" w:themeColor="text1"/>
        </w:rPr>
        <w:t>Malaysia’s</w:t>
      </w:r>
      <w:r w:rsidR="00573AA1" w:rsidRPr="009B6518">
        <w:rPr>
          <w:rFonts w:ascii="Arial" w:hAnsi="Arial" w:cs="Arial"/>
          <w:color w:val="000000" w:themeColor="text1"/>
        </w:rPr>
        <w:t xml:space="preserve"> commitment </w:t>
      </w:r>
      <w:r w:rsidR="00820B38" w:rsidRPr="009B6518">
        <w:rPr>
          <w:rFonts w:ascii="Arial" w:hAnsi="Arial" w:cs="Arial"/>
          <w:color w:val="000000" w:themeColor="text1"/>
        </w:rPr>
        <w:t>in</w:t>
      </w:r>
      <w:r w:rsidR="00573AA1" w:rsidRPr="009B6518">
        <w:rPr>
          <w:rFonts w:ascii="Arial" w:hAnsi="Arial" w:cs="Arial"/>
          <w:color w:val="000000" w:themeColor="text1"/>
        </w:rPr>
        <w:t xml:space="preserve"> </w:t>
      </w:r>
      <w:r w:rsidR="002E585A" w:rsidRPr="009B6518">
        <w:rPr>
          <w:rFonts w:ascii="Arial" w:hAnsi="Arial" w:cs="Arial"/>
          <w:color w:val="000000" w:themeColor="text1"/>
        </w:rPr>
        <w:t xml:space="preserve">strengthening </w:t>
      </w:r>
      <w:r w:rsidR="00573AA1" w:rsidRPr="009B6518">
        <w:rPr>
          <w:rFonts w:ascii="Arial" w:hAnsi="Arial" w:cs="Arial"/>
          <w:color w:val="000000" w:themeColor="text1"/>
        </w:rPr>
        <w:t xml:space="preserve">human rights, </w:t>
      </w:r>
      <w:r w:rsidR="002E585A" w:rsidRPr="009B6518">
        <w:rPr>
          <w:rFonts w:ascii="Arial" w:hAnsi="Arial" w:cs="Arial"/>
          <w:color w:val="000000" w:themeColor="text1"/>
        </w:rPr>
        <w:t>the</w:t>
      </w:r>
      <w:r w:rsidR="00573AA1" w:rsidRPr="009B6518">
        <w:rPr>
          <w:rFonts w:ascii="Arial" w:hAnsi="Arial" w:cs="Arial"/>
          <w:color w:val="000000" w:themeColor="text1"/>
        </w:rPr>
        <w:t xml:space="preserve"> Aboli</w:t>
      </w:r>
      <w:r w:rsidR="002E585A" w:rsidRPr="009B6518">
        <w:rPr>
          <w:rFonts w:ascii="Arial" w:hAnsi="Arial" w:cs="Arial"/>
          <w:color w:val="000000" w:themeColor="text1"/>
        </w:rPr>
        <w:t>tion</w:t>
      </w:r>
      <w:r w:rsidR="00573AA1" w:rsidRPr="009B6518">
        <w:rPr>
          <w:rFonts w:ascii="Arial" w:hAnsi="Arial" w:cs="Arial"/>
          <w:color w:val="000000" w:themeColor="text1"/>
        </w:rPr>
        <w:t xml:space="preserve"> of</w:t>
      </w:r>
      <w:r w:rsidR="002E585A" w:rsidRPr="009B6518">
        <w:rPr>
          <w:rFonts w:ascii="Arial" w:hAnsi="Arial" w:cs="Arial"/>
          <w:color w:val="000000" w:themeColor="text1"/>
        </w:rPr>
        <w:t xml:space="preserve"> </w:t>
      </w:r>
      <w:r w:rsidR="00573AA1" w:rsidRPr="009B6518">
        <w:rPr>
          <w:rFonts w:ascii="Arial" w:hAnsi="Arial" w:cs="Arial"/>
          <w:color w:val="000000" w:themeColor="text1"/>
        </w:rPr>
        <w:t>Mandatory Death Penalty Act 2023</w:t>
      </w:r>
      <w:r w:rsidR="002405B7" w:rsidRPr="009B6518">
        <w:rPr>
          <w:rFonts w:ascii="Arial" w:hAnsi="Arial" w:cs="Arial"/>
          <w:color w:val="000000" w:themeColor="text1"/>
        </w:rPr>
        <w:t>,</w:t>
      </w:r>
      <w:r w:rsidR="00802E2B" w:rsidRPr="009B6518">
        <w:rPr>
          <w:rFonts w:ascii="Arial" w:hAnsi="Arial" w:cs="Arial"/>
          <w:color w:val="000000" w:themeColor="text1"/>
        </w:rPr>
        <w:t xml:space="preserve"> which abolished the mandatory death penalty and natural life imprisonment</w:t>
      </w:r>
      <w:r w:rsidR="002405B7" w:rsidRPr="009B6518">
        <w:rPr>
          <w:rFonts w:ascii="Arial" w:hAnsi="Arial" w:cs="Arial"/>
          <w:color w:val="000000" w:themeColor="text1"/>
        </w:rPr>
        <w:t>, was enacted in April 2023.</w:t>
      </w:r>
    </w:p>
    <w:p w14:paraId="1C825A68" w14:textId="77777777" w:rsidR="00EB1658" w:rsidRPr="009B6518" w:rsidRDefault="00EB1658" w:rsidP="00EB1658">
      <w:pPr>
        <w:pStyle w:val="NormalWeb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000000" w:themeColor="text1"/>
        </w:rPr>
      </w:pPr>
    </w:p>
    <w:p w14:paraId="7F060DC6" w14:textId="47C56847" w:rsidR="00D845A2" w:rsidRPr="009B6518" w:rsidRDefault="00F6273F" w:rsidP="008A7423">
      <w:pPr>
        <w:pStyle w:val="NormalWeb"/>
        <w:numPr>
          <w:ilvl w:val="0"/>
          <w:numId w:val="2"/>
        </w:numPr>
        <w:shd w:val="clear" w:color="auto" w:fill="FFFFFF"/>
        <w:spacing w:before="0" w:beforeAutospacing="0" w:after="0" w:afterAutospacing="0"/>
        <w:ind w:left="0" w:firstLine="0"/>
        <w:jc w:val="both"/>
        <w:rPr>
          <w:rFonts w:ascii="Arial" w:hAnsi="Arial" w:cs="Arial"/>
          <w:color w:val="000000" w:themeColor="text1"/>
        </w:rPr>
      </w:pPr>
      <w:r w:rsidRPr="009B6518">
        <w:rPr>
          <w:rFonts w:ascii="Arial" w:hAnsi="Arial" w:cs="Arial"/>
          <w:color w:val="000000" w:themeColor="text1"/>
        </w:rPr>
        <w:t xml:space="preserve">The role of the Malaysian judiciary was enhanced by the retrospective application of the Abolition of Mandatory Death Penalty Act 2023 which allowed </w:t>
      </w:r>
      <w:r w:rsidR="002405B7" w:rsidRPr="009B6518">
        <w:rPr>
          <w:rFonts w:ascii="Arial" w:hAnsi="Arial" w:cs="Arial"/>
          <w:color w:val="000000" w:themeColor="text1"/>
        </w:rPr>
        <w:t xml:space="preserve">the courts the option, on appeal, to impose the alternative sentence provided under the law upon any person </w:t>
      </w:r>
      <w:r w:rsidR="009B6518" w:rsidRPr="009B6518">
        <w:rPr>
          <w:rFonts w:ascii="Arial" w:hAnsi="Arial" w:cs="Arial"/>
          <w:color w:val="000000" w:themeColor="text1"/>
        </w:rPr>
        <w:t xml:space="preserve">on </w:t>
      </w:r>
      <w:r w:rsidRPr="009B6518">
        <w:rPr>
          <w:rFonts w:ascii="Arial" w:hAnsi="Arial" w:cs="Arial"/>
          <w:color w:val="000000" w:themeColor="text1"/>
        </w:rPr>
        <w:t>whom a death sentence had been passed</w:t>
      </w:r>
      <w:r w:rsidR="00820B38" w:rsidRPr="009B6518">
        <w:rPr>
          <w:rFonts w:ascii="Arial" w:hAnsi="Arial" w:cs="Arial"/>
          <w:color w:val="000000" w:themeColor="text1"/>
        </w:rPr>
        <w:t xml:space="preserve"> before the law came into force</w:t>
      </w:r>
      <w:r w:rsidR="002405B7" w:rsidRPr="009B6518">
        <w:rPr>
          <w:rFonts w:ascii="Arial" w:hAnsi="Arial" w:cs="Arial"/>
          <w:color w:val="000000" w:themeColor="text1"/>
        </w:rPr>
        <w:t>.</w:t>
      </w:r>
    </w:p>
    <w:p w14:paraId="33E14422" w14:textId="77777777" w:rsidR="00D845A2" w:rsidRPr="009B6518" w:rsidRDefault="00D845A2" w:rsidP="00D845A2">
      <w:pPr>
        <w:pStyle w:val="NormalWeb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000000" w:themeColor="text1"/>
        </w:rPr>
      </w:pPr>
    </w:p>
    <w:p w14:paraId="112846B5" w14:textId="1AA5CAE6" w:rsidR="00F6273F" w:rsidRPr="009B6518" w:rsidRDefault="00D845A2" w:rsidP="008A7423">
      <w:pPr>
        <w:pStyle w:val="NormalWeb"/>
        <w:numPr>
          <w:ilvl w:val="0"/>
          <w:numId w:val="2"/>
        </w:numPr>
        <w:shd w:val="clear" w:color="auto" w:fill="FFFFFF"/>
        <w:spacing w:before="0" w:beforeAutospacing="0" w:after="0" w:afterAutospacing="0"/>
        <w:ind w:left="0" w:firstLine="0"/>
        <w:jc w:val="both"/>
        <w:rPr>
          <w:rFonts w:ascii="Arial" w:hAnsi="Arial" w:cs="Arial"/>
          <w:color w:val="000000" w:themeColor="text1"/>
        </w:rPr>
      </w:pPr>
      <w:r w:rsidRPr="009B6518">
        <w:rPr>
          <w:rFonts w:ascii="Arial" w:hAnsi="Arial" w:cs="Arial"/>
          <w:color w:val="000000" w:themeColor="text1"/>
        </w:rPr>
        <w:t xml:space="preserve">Whereas for some 1,021 individuals on death row and/or serving natural life imprisonment who had exhausted the appellate process, a new legislation titled the Revision of Sentence of Death and Imprisonment for Natural Life (Temporary Jurisdiction of the Federal Court) Act 2023 was enacted to </w:t>
      </w:r>
      <w:r w:rsidR="00802E2B" w:rsidRPr="009B6518">
        <w:rPr>
          <w:rFonts w:ascii="Arial" w:hAnsi="Arial" w:cs="Arial"/>
          <w:color w:val="000000" w:themeColor="text1"/>
        </w:rPr>
        <w:t xml:space="preserve">allow the </w:t>
      </w:r>
      <w:r w:rsidRPr="009B6518">
        <w:rPr>
          <w:rFonts w:ascii="Arial" w:hAnsi="Arial" w:cs="Arial"/>
          <w:color w:val="000000" w:themeColor="text1"/>
        </w:rPr>
        <w:t>Federal Court of Malaysia</w:t>
      </w:r>
      <w:r w:rsidR="00802E2B" w:rsidRPr="009B6518">
        <w:rPr>
          <w:rFonts w:ascii="Arial" w:hAnsi="Arial" w:cs="Arial"/>
          <w:color w:val="000000" w:themeColor="text1"/>
        </w:rPr>
        <w:t xml:space="preserve"> to review the said sentences.</w:t>
      </w:r>
      <w:r w:rsidRPr="009B6518">
        <w:rPr>
          <w:rFonts w:ascii="Arial" w:hAnsi="Arial" w:cs="Arial"/>
          <w:color w:val="000000" w:themeColor="text1"/>
        </w:rPr>
        <w:t xml:space="preserve"> </w:t>
      </w:r>
    </w:p>
    <w:p w14:paraId="09B0202C" w14:textId="77777777" w:rsidR="00EB1658" w:rsidRPr="009B6518" w:rsidRDefault="00EB1658" w:rsidP="00D845A2">
      <w:pPr>
        <w:spacing w:after="0" w:line="240" w:lineRule="auto"/>
        <w:rPr>
          <w:rFonts w:ascii="Arial" w:hAnsi="Arial" w:cs="Arial"/>
          <w:color w:val="000000" w:themeColor="text1"/>
        </w:rPr>
      </w:pPr>
    </w:p>
    <w:p w14:paraId="3FB5C7F8" w14:textId="0351A993" w:rsidR="00D845A2" w:rsidRPr="009B6518" w:rsidRDefault="00802E2B" w:rsidP="00EB1658">
      <w:pPr>
        <w:pStyle w:val="NormalWeb"/>
        <w:numPr>
          <w:ilvl w:val="0"/>
          <w:numId w:val="2"/>
        </w:numPr>
        <w:shd w:val="clear" w:color="auto" w:fill="FFFFFF"/>
        <w:spacing w:before="0" w:beforeAutospacing="0" w:after="0" w:afterAutospacing="0"/>
        <w:ind w:left="0" w:firstLine="0"/>
        <w:jc w:val="both"/>
        <w:rPr>
          <w:rFonts w:ascii="Arial" w:hAnsi="Arial" w:cs="Arial"/>
          <w:color w:val="000000" w:themeColor="text1"/>
        </w:rPr>
      </w:pPr>
      <w:r w:rsidRPr="009B6518">
        <w:rPr>
          <w:rFonts w:ascii="Arial" w:hAnsi="Arial" w:cs="Arial"/>
          <w:color w:val="000000" w:themeColor="text1"/>
        </w:rPr>
        <w:t xml:space="preserve">Further, </w:t>
      </w:r>
      <w:r w:rsidR="002405B7" w:rsidRPr="009B6518">
        <w:rPr>
          <w:rFonts w:ascii="Arial" w:hAnsi="Arial" w:cs="Arial"/>
          <w:color w:val="000000" w:themeColor="text1"/>
        </w:rPr>
        <w:t>the Malaysian legal system also ensures that those facing the death penalty have access to legal representation and a</w:t>
      </w:r>
      <w:r w:rsidRPr="009B6518">
        <w:rPr>
          <w:rFonts w:ascii="Arial" w:hAnsi="Arial" w:cs="Arial"/>
          <w:color w:val="000000" w:themeColor="text1"/>
        </w:rPr>
        <w:t>nyone sentenced to death in Malaysia has a right to appeal</w:t>
      </w:r>
      <w:r w:rsidR="002405B7" w:rsidRPr="009B6518">
        <w:rPr>
          <w:rFonts w:ascii="Arial" w:hAnsi="Arial" w:cs="Arial"/>
          <w:color w:val="000000" w:themeColor="text1"/>
        </w:rPr>
        <w:t xml:space="preserve"> the sentence. </w:t>
      </w:r>
      <w:r w:rsidRPr="009B6518">
        <w:rPr>
          <w:rFonts w:ascii="Arial" w:hAnsi="Arial" w:cs="Arial"/>
          <w:color w:val="000000" w:themeColor="text1"/>
        </w:rPr>
        <w:t xml:space="preserve">This complements Malaysia’s comprehensive effort to ensure access to justice and is in line with human rights principles. The Malaysian judiciary hence plays a vital role in safeguarding the rights of those facing the death penalty. </w:t>
      </w:r>
    </w:p>
    <w:p w14:paraId="40446649" w14:textId="77777777" w:rsidR="00EB1658" w:rsidRPr="009B6518" w:rsidRDefault="00EB1658" w:rsidP="00802E2B">
      <w:pPr>
        <w:spacing w:after="0" w:line="240" w:lineRule="auto"/>
        <w:rPr>
          <w:rFonts w:ascii="Arial" w:hAnsi="Arial" w:cs="Arial"/>
          <w:color w:val="000000" w:themeColor="text1"/>
        </w:rPr>
      </w:pPr>
    </w:p>
    <w:p w14:paraId="6B026B9D" w14:textId="79209672" w:rsidR="00EB1658" w:rsidRPr="009B6518" w:rsidRDefault="00802E2B" w:rsidP="000B10E8">
      <w:pPr>
        <w:pStyle w:val="NormalWeb"/>
        <w:numPr>
          <w:ilvl w:val="0"/>
          <w:numId w:val="2"/>
        </w:numPr>
        <w:shd w:val="clear" w:color="auto" w:fill="FFFFFF"/>
        <w:spacing w:before="0" w:beforeAutospacing="0" w:after="0" w:afterAutospacing="0"/>
        <w:ind w:left="0" w:firstLine="0"/>
        <w:jc w:val="both"/>
        <w:rPr>
          <w:rFonts w:ascii="Arial" w:hAnsi="Arial" w:cs="Arial"/>
          <w:color w:val="000000" w:themeColor="text1"/>
        </w:rPr>
      </w:pPr>
      <w:r w:rsidRPr="009B6518">
        <w:rPr>
          <w:rFonts w:ascii="Arial" w:hAnsi="Arial" w:cs="Arial"/>
          <w:color w:val="000000" w:themeColor="text1"/>
        </w:rPr>
        <w:t>Malaysia is committed to ensuring that these mechanisms and safeguards, especially with the recent legal reform</w:t>
      </w:r>
      <w:r w:rsidR="002405B7" w:rsidRPr="009B6518">
        <w:rPr>
          <w:rFonts w:ascii="Arial" w:hAnsi="Arial" w:cs="Arial"/>
          <w:color w:val="000000" w:themeColor="text1"/>
        </w:rPr>
        <w:t>s</w:t>
      </w:r>
      <w:r w:rsidRPr="009B6518">
        <w:rPr>
          <w:rFonts w:ascii="Arial" w:hAnsi="Arial" w:cs="Arial"/>
          <w:color w:val="000000" w:themeColor="text1"/>
        </w:rPr>
        <w:t xml:space="preserve">, </w:t>
      </w:r>
      <w:r w:rsidR="002405B7" w:rsidRPr="009B6518">
        <w:rPr>
          <w:rFonts w:ascii="Arial" w:hAnsi="Arial" w:cs="Arial"/>
          <w:color w:val="000000" w:themeColor="text1"/>
        </w:rPr>
        <w:t>are upheld and implemented.</w:t>
      </w:r>
    </w:p>
    <w:p w14:paraId="2F64297A" w14:textId="77777777" w:rsidR="00802E2B" w:rsidRPr="009B6518" w:rsidRDefault="00802E2B" w:rsidP="00802E2B">
      <w:pPr>
        <w:pStyle w:val="NormalWeb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000000" w:themeColor="text1"/>
        </w:rPr>
      </w:pPr>
    </w:p>
    <w:p w14:paraId="25FDF9C9" w14:textId="0BEB06E2" w:rsidR="009E7268" w:rsidRPr="009B6518" w:rsidRDefault="00EB1658" w:rsidP="009E7268">
      <w:pPr>
        <w:pStyle w:val="NormalWeb"/>
        <w:numPr>
          <w:ilvl w:val="0"/>
          <w:numId w:val="2"/>
        </w:numPr>
        <w:shd w:val="clear" w:color="auto" w:fill="FFFFFF"/>
        <w:spacing w:before="0" w:beforeAutospacing="0" w:after="0" w:afterAutospacing="0"/>
        <w:ind w:left="0" w:firstLine="0"/>
        <w:jc w:val="both"/>
        <w:rPr>
          <w:rFonts w:ascii="Arial" w:hAnsi="Arial" w:cs="Arial"/>
          <w:color w:val="000000" w:themeColor="text1"/>
        </w:rPr>
      </w:pPr>
      <w:r w:rsidRPr="009B6518">
        <w:rPr>
          <w:rFonts w:ascii="Arial" w:hAnsi="Arial" w:cs="Arial"/>
          <w:color w:val="000000" w:themeColor="text1"/>
        </w:rPr>
        <w:t xml:space="preserve">In </w:t>
      </w:r>
      <w:r w:rsidR="000823E1" w:rsidRPr="009B6518">
        <w:rPr>
          <w:rFonts w:ascii="Arial" w:hAnsi="Arial" w:cs="Arial"/>
          <w:color w:val="000000" w:themeColor="text1"/>
        </w:rPr>
        <w:t>the upshot</w:t>
      </w:r>
      <w:r w:rsidRPr="009B6518">
        <w:rPr>
          <w:rFonts w:ascii="Arial" w:hAnsi="Arial" w:cs="Arial"/>
          <w:color w:val="000000" w:themeColor="text1"/>
        </w:rPr>
        <w:t xml:space="preserve">, the </w:t>
      </w:r>
      <w:r w:rsidR="00AE6703" w:rsidRPr="009B6518">
        <w:rPr>
          <w:rFonts w:ascii="Arial" w:hAnsi="Arial" w:cs="Arial"/>
          <w:color w:val="000000" w:themeColor="text1"/>
        </w:rPr>
        <w:t>Human Rights Council</w:t>
      </w:r>
      <w:r w:rsidR="000823E1" w:rsidRPr="009B6518">
        <w:rPr>
          <w:rFonts w:ascii="Arial" w:hAnsi="Arial" w:cs="Arial"/>
          <w:color w:val="000000" w:themeColor="text1"/>
        </w:rPr>
        <w:t>’s</w:t>
      </w:r>
      <w:r w:rsidR="00AE6703" w:rsidRPr="009B6518">
        <w:rPr>
          <w:rFonts w:ascii="Arial" w:hAnsi="Arial" w:cs="Arial"/>
          <w:color w:val="000000" w:themeColor="text1"/>
        </w:rPr>
        <w:t xml:space="preserve"> continue</w:t>
      </w:r>
      <w:r w:rsidR="000823E1" w:rsidRPr="009B6518">
        <w:rPr>
          <w:rFonts w:ascii="Arial" w:hAnsi="Arial" w:cs="Arial"/>
          <w:color w:val="000000" w:themeColor="text1"/>
        </w:rPr>
        <w:t>d</w:t>
      </w:r>
      <w:r w:rsidR="00AE6703" w:rsidRPr="009B6518">
        <w:rPr>
          <w:rFonts w:ascii="Arial" w:hAnsi="Arial" w:cs="Arial"/>
          <w:color w:val="000000" w:themeColor="text1"/>
        </w:rPr>
        <w:t xml:space="preserve"> </w:t>
      </w:r>
      <w:r w:rsidR="000823E1" w:rsidRPr="009B6518">
        <w:rPr>
          <w:rFonts w:ascii="Arial" w:hAnsi="Arial" w:cs="Arial"/>
          <w:color w:val="000000" w:themeColor="text1"/>
        </w:rPr>
        <w:t>facilitation of</w:t>
      </w:r>
      <w:r w:rsidR="00AE6703" w:rsidRPr="009B6518">
        <w:rPr>
          <w:rFonts w:ascii="Arial" w:hAnsi="Arial" w:cs="Arial"/>
          <w:color w:val="000000" w:themeColor="text1"/>
        </w:rPr>
        <w:t xml:space="preserve"> constructive, inclusive</w:t>
      </w:r>
      <w:r w:rsidR="000823E1" w:rsidRPr="009B6518">
        <w:rPr>
          <w:rFonts w:ascii="Arial" w:hAnsi="Arial" w:cs="Arial"/>
          <w:color w:val="000000" w:themeColor="text1"/>
        </w:rPr>
        <w:t>,</w:t>
      </w:r>
      <w:r w:rsidR="00AE6703" w:rsidRPr="009B6518">
        <w:rPr>
          <w:rFonts w:ascii="Arial" w:hAnsi="Arial" w:cs="Arial"/>
          <w:color w:val="000000" w:themeColor="text1"/>
        </w:rPr>
        <w:t xml:space="preserve"> and transparent dialogue</w:t>
      </w:r>
      <w:r w:rsidR="000823E1" w:rsidRPr="009B6518">
        <w:rPr>
          <w:rFonts w:ascii="Arial" w:hAnsi="Arial" w:cs="Arial"/>
          <w:color w:val="000000" w:themeColor="text1"/>
        </w:rPr>
        <w:t xml:space="preserve"> </w:t>
      </w:r>
      <w:r w:rsidR="0077770A" w:rsidRPr="009B6518">
        <w:rPr>
          <w:rFonts w:ascii="Arial" w:hAnsi="Arial" w:cs="Arial"/>
          <w:color w:val="000000" w:themeColor="text1"/>
        </w:rPr>
        <w:t>on</w:t>
      </w:r>
      <w:r w:rsidR="00AE6703" w:rsidRPr="009B6518">
        <w:rPr>
          <w:rFonts w:ascii="Arial" w:hAnsi="Arial" w:cs="Arial"/>
          <w:color w:val="000000" w:themeColor="text1"/>
        </w:rPr>
        <w:t xml:space="preserve"> advancing human rights </w:t>
      </w:r>
      <w:r w:rsidRPr="009B6518">
        <w:rPr>
          <w:rFonts w:ascii="Arial" w:hAnsi="Arial" w:cs="Arial"/>
          <w:color w:val="000000" w:themeColor="text1"/>
        </w:rPr>
        <w:t>in the context of death penalty</w:t>
      </w:r>
      <w:r w:rsidR="000823E1" w:rsidRPr="009B6518">
        <w:rPr>
          <w:rFonts w:ascii="Arial" w:hAnsi="Arial" w:cs="Arial"/>
          <w:color w:val="000000" w:themeColor="text1"/>
        </w:rPr>
        <w:t xml:space="preserve"> is most welcomed and ought to be continued</w:t>
      </w:r>
      <w:r w:rsidR="00AE6703" w:rsidRPr="009B6518">
        <w:rPr>
          <w:rFonts w:ascii="Arial" w:hAnsi="Arial" w:cs="Arial"/>
          <w:color w:val="000000" w:themeColor="text1"/>
        </w:rPr>
        <w:t>. Our</w:t>
      </w:r>
      <w:r w:rsidR="000823E1" w:rsidRPr="009B6518">
        <w:rPr>
          <w:rFonts w:ascii="Arial" w:hAnsi="Arial" w:cs="Arial"/>
          <w:color w:val="000000" w:themeColor="text1"/>
        </w:rPr>
        <w:t xml:space="preserve"> enriching</w:t>
      </w:r>
      <w:r w:rsidR="00AE6703" w:rsidRPr="009B6518">
        <w:rPr>
          <w:rFonts w:ascii="Arial" w:hAnsi="Arial" w:cs="Arial"/>
          <w:color w:val="000000" w:themeColor="text1"/>
        </w:rPr>
        <w:t xml:space="preserve"> exchange</w:t>
      </w:r>
      <w:r w:rsidR="000823E1" w:rsidRPr="009B6518">
        <w:rPr>
          <w:rFonts w:ascii="Arial" w:hAnsi="Arial" w:cs="Arial"/>
          <w:color w:val="000000" w:themeColor="text1"/>
        </w:rPr>
        <w:t xml:space="preserve"> </w:t>
      </w:r>
      <w:r w:rsidR="00AE6703" w:rsidRPr="009B6518">
        <w:rPr>
          <w:rFonts w:ascii="Arial" w:hAnsi="Arial" w:cs="Arial"/>
          <w:color w:val="000000" w:themeColor="text1"/>
        </w:rPr>
        <w:t xml:space="preserve">should </w:t>
      </w:r>
      <w:r w:rsidR="000823E1" w:rsidRPr="009B6518">
        <w:rPr>
          <w:rFonts w:ascii="Arial" w:hAnsi="Arial" w:cs="Arial"/>
          <w:color w:val="000000" w:themeColor="text1"/>
        </w:rPr>
        <w:t>seek to</w:t>
      </w:r>
      <w:r w:rsidR="00AE6703" w:rsidRPr="009B6518">
        <w:rPr>
          <w:rFonts w:ascii="Arial" w:hAnsi="Arial" w:cs="Arial"/>
          <w:color w:val="000000" w:themeColor="text1"/>
        </w:rPr>
        <w:t xml:space="preserve"> bridg</w:t>
      </w:r>
      <w:r w:rsidR="000823E1" w:rsidRPr="009B6518">
        <w:rPr>
          <w:rFonts w:ascii="Arial" w:hAnsi="Arial" w:cs="Arial"/>
          <w:color w:val="000000" w:themeColor="text1"/>
        </w:rPr>
        <w:t>e</w:t>
      </w:r>
      <w:r w:rsidR="00AE6703" w:rsidRPr="009B6518">
        <w:rPr>
          <w:rFonts w:ascii="Arial" w:hAnsi="Arial" w:cs="Arial"/>
          <w:color w:val="000000" w:themeColor="text1"/>
        </w:rPr>
        <w:t xml:space="preserve"> differences,</w:t>
      </w:r>
      <w:r w:rsidR="00F85039" w:rsidRPr="009B6518">
        <w:rPr>
          <w:rFonts w:ascii="Arial" w:hAnsi="Arial" w:cs="Arial"/>
          <w:color w:val="000000" w:themeColor="text1"/>
        </w:rPr>
        <w:t xml:space="preserve"> </w:t>
      </w:r>
      <w:r w:rsidR="00AE6703" w:rsidRPr="009B6518">
        <w:rPr>
          <w:rFonts w:ascii="Arial" w:hAnsi="Arial" w:cs="Arial"/>
          <w:color w:val="000000" w:themeColor="text1"/>
        </w:rPr>
        <w:t>cultivat</w:t>
      </w:r>
      <w:r w:rsidR="000823E1" w:rsidRPr="009B6518">
        <w:rPr>
          <w:rFonts w:ascii="Arial" w:hAnsi="Arial" w:cs="Arial"/>
          <w:color w:val="000000" w:themeColor="text1"/>
        </w:rPr>
        <w:t>e</w:t>
      </w:r>
      <w:r w:rsidR="00AE6703" w:rsidRPr="009B6518">
        <w:rPr>
          <w:rFonts w:ascii="Arial" w:hAnsi="Arial" w:cs="Arial"/>
          <w:color w:val="000000" w:themeColor="text1"/>
        </w:rPr>
        <w:t xml:space="preserve"> understanding </w:t>
      </w:r>
      <w:r w:rsidR="000823E1" w:rsidRPr="009B6518">
        <w:rPr>
          <w:rFonts w:ascii="Arial" w:hAnsi="Arial" w:cs="Arial"/>
          <w:color w:val="000000" w:themeColor="text1"/>
        </w:rPr>
        <w:t>of</w:t>
      </w:r>
      <w:r w:rsidR="00F85039" w:rsidRPr="009B6518">
        <w:rPr>
          <w:rFonts w:ascii="Arial" w:hAnsi="Arial" w:cs="Arial"/>
          <w:color w:val="000000" w:themeColor="text1"/>
        </w:rPr>
        <w:t xml:space="preserve"> the</w:t>
      </w:r>
      <w:r w:rsidR="000823E1" w:rsidRPr="009B6518">
        <w:rPr>
          <w:rFonts w:ascii="Arial" w:hAnsi="Arial" w:cs="Arial"/>
          <w:color w:val="000000" w:themeColor="text1"/>
        </w:rPr>
        <w:t xml:space="preserve"> </w:t>
      </w:r>
      <w:r w:rsidR="00F85039" w:rsidRPr="009B6518">
        <w:rPr>
          <w:rFonts w:ascii="Arial" w:hAnsi="Arial" w:cs="Arial"/>
          <w:color w:val="000000" w:themeColor="text1"/>
        </w:rPr>
        <w:t xml:space="preserve">various </w:t>
      </w:r>
      <w:r w:rsidR="00AE6703" w:rsidRPr="009B6518">
        <w:rPr>
          <w:rFonts w:ascii="Arial" w:hAnsi="Arial" w:cs="Arial"/>
          <w:color w:val="000000" w:themeColor="text1"/>
        </w:rPr>
        <w:t xml:space="preserve">constraints </w:t>
      </w:r>
      <w:r w:rsidR="00F85039" w:rsidRPr="009B6518">
        <w:rPr>
          <w:rFonts w:ascii="Arial" w:hAnsi="Arial" w:cs="Arial"/>
          <w:color w:val="000000" w:themeColor="text1"/>
        </w:rPr>
        <w:t xml:space="preserve">faced by one another </w:t>
      </w:r>
      <w:r w:rsidR="00AE6703" w:rsidRPr="009B6518">
        <w:rPr>
          <w:rFonts w:ascii="Arial" w:hAnsi="Arial" w:cs="Arial"/>
          <w:color w:val="000000" w:themeColor="text1"/>
        </w:rPr>
        <w:t>and</w:t>
      </w:r>
      <w:r w:rsidR="00F85039" w:rsidRPr="009B6518">
        <w:rPr>
          <w:rFonts w:ascii="Arial" w:hAnsi="Arial" w:cs="Arial"/>
          <w:color w:val="000000" w:themeColor="text1"/>
        </w:rPr>
        <w:t xml:space="preserve"> </w:t>
      </w:r>
      <w:r w:rsidR="00AE6703" w:rsidRPr="009B6518">
        <w:rPr>
          <w:rFonts w:ascii="Arial" w:hAnsi="Arial" w:cs="Arial"/>
          <w:color w:val="000000" w:themeColor="text1"/>
        </w:rPr>
        <w:t>forg</w:t>
      </w:r>
      <w:r w:rsidR="00F85039" w:rsidRPr="009B6518">
        <w:rPr>
          <w:rFonts w:ascii="Arial" w:hAnsi="Arial" w:cs="Arial"/>
          <w:color w:val="000000" w:themeColor="text1"/>
        </w:rPr>
        <w:t>e</w:t>
      </w:r>
      <w:r w:rsidR="00AE6703" w:rsidRPr="009B6518">
        <w:rPr>
          <w:rFonts w:ascii="Arial" w:hAnsi="Arial" w:cs="Arial"/>
          <w:color w:val="000000" w:themeColor="text1"/>
        </w:rPr>
        <w:t xml:space="preserve"> common </w:t>
      </w:r>
      <w:r w:rsidR="0077770A" w:rsidRPr="009B6518">
        <w:rPr>
          <w:rFonts w:ascii="Arial" w:hAnsi="Arial" w:cs="Arial"/>
          <w:color w:val="000000" w:themeColor="text1"/>
        </w:rPr>
        <w:t>ground</w:t>
      </w:r>
      <w:r w:rsidR="00AE6703" w:rsidRPr="009B6518">
        <w:rPr>
          <w:rFonts w:ascii="Arial" w:hAnsi="Arial" w:cs="Arial"/>
          <w:color w:val="000000" w:themeColor="text1"/>
        </w:rPr>
        <w:t>.</w:t>
      </w:r>
    </w:p>
    <w:p w14:paraId="192B5959" w14:textId="77777777" w:rsidR="002405B7" w:rsidRPr="009B6518" w:rsidRDefault="002405B7" w:rsidP="002405B7">
      <w:pPr>
        <w:pStyle w:val="NormalWeb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000000" w:themeColor="text1"/>
        </w:rPr>
      </w:pPr>
    </w:p>
    <w:p w14:paraId="6AA415E2" w14:textId="4460CD9E" w:rsidR="00646287" w:rsidRPr="009B6518" w:rsidRDefault="00646287" w:rsidP="00646287">
      <w:pPr>
        <w:pStyle w:val="NormalWeb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000000" w:themeColor="text1"/>
        </w:rPr>
      </w:pPr>
      <w:r w:rsidRPr="009B6518">
        <w:rPr>
          <w:rFonts w:ascii="Arial" w:hAnsi="Arial" w:cs="Arial"/>
          <w:color w:val="000000" w:themeColor="text1"/>
        </w:rPr>
        <w:t>Thank you.</w:t>
      </w:r>
    </w:p>
    <w:p w14:paraId="256C5A87" w14:textId="48D9B08E" w:rsidR="00C7091F" w:rsidRPr="009B6518" w:rsidRDefault="00C7091F" w:rsidP="00646287">
      <w:pPr>
        <w:pStyle w:val="NormalWeb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b/>
          <w:bCs/>
          <w:color w:val="000000" w:themeColor="text1"/>
        </w:rPr>
      </w:pPr>
    </w:p>
    <w:p w14:paraId="62570450" w14:textId="3BD5BC50" w:rsidR="00C7091F" w:rsidRPr="009B6518" w:rsidRDefault="00C7091F" w:rsidP="00646287">
      <w:pPr>
        <w:pStyle w:val="NormalWeb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b/>
          <w:bCs/>
          <w:color w:val="000000" w:themeColor="text1"/>
        </w:rPr>
      </w:pPr>
      <w:r w:rsidRPr="009B6518">
        <w:rPr>
          <w:rFonts w:ascii="Arial" w:hAnsi="Arial" w:cs="Arial"/>
          <w:b/>
          <w:bCs/>
          <w:color w:val="000000" w:themeColor="text1"/>
        </w:rPr>
        <w:t>GENEVA</w:t>
      </w:r>
      <w:r w:rsidRPr="009B6518">
        <w:rPr>
          <w:rFonts w:ascii="Arial" w:hAnsi="Arial" w:cs="Arial"/>
          <w:b/>
          <w:bCs/>
          <w:color w:val="000000" w:themeColor="text1"/>
        </w:rPr>
        <w:br/>
      </w:r>
      <w:r w:rsidR="00FB023F" w:rsidRPr="009B6518">
        <w:rPr>
          <w:rFonts w:ascii="Arial" w:hAnsi="Arial" w:cs="Arial"/>
          <w:b/>
          <w:bCs/>
          <w:color w:val="000000" w:themeColor="text1"/>
        </w:rPr>
        <w:t>2</w:t>
      </w:r>
      <w:r w:rsidR="00220481">
        <w:rPr>
          <w:rFonts w:ascii="Arial" w:hAnsi="Arial" w:cs="Arial"/>
          <w:b/>
          <w:bCs/>
          <w:color w:val="000000" w:themeColor="text1"/>
        </w:rPr>
        <w:t>5</w:t>
      </w:r>
      <w:r w:rsidR="00FB023F" w:rsidRPr="009B6518">
        <w:rPr>
          <w:rFonts w:ascii="Arial" w:hAnsi="Arial" w:cs="Arial"/>
          <w:b/>
          <w:bCs/>
          <w:color w:val="000000" w:themeColor="text1"/>
        </w:rPr>
        <w:t xml:space="preserve"> FEBRUARY</w:t>
      </w:r>
      <w:r w:rsidR="004B6023" w:rsidRPr="009B6518">
        <w:rPr>
          <w:rFonts w:ascii="Arial" w:hAnsi="Arial" w:cs="Arial"/>
          <w:b/>
          <w:bCs/>
          <w:color w:val="000000" w:themeColor="text1"/>
        </w:rPr>
        <w:t xml:space="preserve"> 2025</w:t>
      </w:r>
    </w:p>
    <w:p w14:paraId="2128F6DE" w14:textId="3B936EDA" w:rsidR="00804DC4" w:rsidRPr="009B6518" w:rsidRDefault="00804DC4" w:rsidP="00646287">
      <w:pPr>
        <w:pStyle w:val="NormalWeb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b/>
          <w:bCs/>
          <w:color w:val="000000" w:themeColor="text1"/>
        </w:rPr>
      </w:pPr>
    </w:p>
    <w:p w14:paraId="2210709F" w14:textId="596BECE5" w:rsidR="00804DC4" w:rsidRPr="009B6518" w:rsidRDefault="00804DC4" w:rsidP="00646287">
      <w:pPr>
        <w:pStyle w:val="NormalWeb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b/>
          <w:bCs/>
          <w:color w:val="000000" w:themeColor="text1"/>
        </w:rPr>
      </w:pPr>
      <w:r w:rsidRPr="009B6518">
        <w:rPr>
          <w:rFonts w:ascii="Arial" w:hAnsi="Arial" w:cs="Arial"/>
          <w:color w:val="000000" w:themeColor="text1"/>
        </w:rPr>
        <w:t xml:space="preserve">. </w:t>
      </w:r>
    </w:p>
    <w:sectPr w:rsidR="00804DC4" w:rsidRPr="009B6518" w:rsidSect="004B6023">
      <w:headerReference w:type="default" r:id="rId11"/>
      <w:pgSz w:w="11906" w:h="16838"/>
      <w:pgMar w:top="1276" w:right="1440" w:bottom="1276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50FA41D" w14:textId="77777777" w:rsidR="002D11FB" w:rsidRDefault="002D11FB" w:rsidP="004B6023">
      <w:pPr>
        <w:spacing w:after="0" w:line="240" w:lineRule="auto"/>
      </w:pPr>
      <w:r>
        <w:separator/>
      </w:r>
    </w:p>
  </w:endnote>
  <w:endnote w:type="continuationSeparator" w:id="0">
    <w:p w14:paraId="0F5B9FF7" w14:textId="77777777" w:rsidR="002D11FB" w:rsidRDefault="002D11FB" w:rsidP="004B602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old">
    <w:panose1 w:val="020B0704020202020204"/>
    <w:charset w:val="00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67647CC" w14:textId="77777777" w:rsidR="002D11FB" w:rsidRDefault="002D11FB" w:rsidP="004B6023">
      <w:pPr>
        <w:spacing w:after="0" w:line="240" w:lineRule="auto"/>
      </w:pPr>
      <w:r>
        <w:separator/>
      </w:r>
    </w:p>
  </w:footnote>
  <w:footnote w:type="continuationSeparator" w:id="0">
    <w:p w14:paraId="444DFD12" w14:textId="77777777" w:rsidR="002D11FB" w:rsidRDefault="002D11FB" w:rsidP="004B602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6C84AB3" w14:textId="02EE7685" w:rsidR="004B6023" w:rsidRPr="004B6023" w:rsidRDefault="004B6023" w:rsidP="004B6023">
    <w:pPr>
      <w:pStyle w:val="Header"/>
      <w:jc w:val="right"/>
      <w:rPr>
        <w:b/>
        <w:bCs/>
        <w:i/>
        <w:iCs/>
        <w:lang w:val="en-MY"/>
      </w:rPr>
    </w:pPr>
    <w:r w:rsidRPr="004B6023">
      <w:rPr>
        <w:b/>
        <w:bCs/>
        <w:i/>
        <w:iCs/>
        <w:lang w:val="en-MY"/>
      </w:rPr>
      <w:t>To be delivered in a minute and 30 seconds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E1C5228"/>
    <w:multiLevelType w:val="hybridMultilevel"/>
    <w:tmpl w:val="9CFE633E"/>
    <w:lvl w:ilvl="0" w:tplc="A0EAB53A">
      <w:start w:val="1"/>
      <w:numFmt w:val="decimal"/>
      <w:lvlText w:val="%1."/>
      <w:lvlJc w:val="left"/>
      <w:pPr>
        <w:ind w:left="630" w:hanging="360"/>
      </w:pPr>
      <w:rPr>
        <w:b w:val="0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C5EEEFE8">
      <w:start w:val="1"/>
      <w:numFmt w:val="lowerRoman"/>
      <w:lvlText w:val="(%3)"/>
      <w:lvlJc w:val="left"/>
      <w:pPr>
        <w:ind w:left="2700" w:hanging="72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341591C"/>
    <w:multiLevelType w:val="multilevel"/>
    <w:tmpl w:val="D24A19C0"/>
    <w:styleLink w:val="CurrentList1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C754261"/>
    <w:multiLevelType w:val="hybridMultilevel"/>
    <w:tmpl w:val="E92AB610"/>
    <w:lvl w:ilvl="0" w:tplc="A1E088FE">
      <w:start w:val="2"/>
      <w:numFmt w:val="decimal"/>
      <w:lvlText w:val="%1."/>
      <w:lvlJc w:val="left"/>
      <w:pPr>
        <w:ind w:left="720" w:hanging="360"/>
      </w:pPr>
      <w:rPr>
        <w:rFonts w:hint="default"/>
        <w:sz w:val="24"/>
        <w:szCs w:val="24"/>
      </w:rPr>
    </w:lvl>
    <w:lvl w:ilvl="1" w:tplc="44090019" w:tentative="1">
      <w:start w:val="1"/>
      <w:numFmt w:val="lowerLetter"/>
      <w:lvlText w:val="%2."/>
      <w:lvlJc w:val="left"/>
      <w:pPr>
        <w:ind w:left="1440" w:hanging="360"/>
      </w:pPr>
    </w:lvl>
    <w:lvl w:ilvl="2" w:tplc="4409001B" w:tentative="1">
      <w:start w:val="1"/>
      <w:numFmt w:val="lowerRoman"/>
      <w:lvlText w:val="%3."/>
      <w:lvlJc w:val="right"/>
      <w:pPr>
        <w:ind w:left="2160" w:hanging="180"/>
      </w:pPr>
    </w:lvl>
    <w:lvl w:ilvl="3" w:tplc="4409000F" w:tentative="1">
      <w:start w:val="1"/>
      <w:numFmt w:val="decimal"/>
      <w:lvlText w:val="%4."/>
      <w:lvlJc w:val="left"/>
      <w:pPr>
        <w:ind w:left="2880" w:hanging="360"/>
      </w:pPr>
    </w:lvl>
    <w:lvl w:ilvl="4" w:tplc="44090019" w:tentative="1">
      <w:start w:val="1"/>
      <w:numFmt w:val="lowerLetter"/>
      <w:lvlText w:val="%5."/>
      <w:lvlJc w:val="left"/>
      <w:pPr>
        <w:ind w:left="3600" w:hanging="360"/>
      </w:pPr>
    </w:lvl>
    <w:lvl w:ilvl="5" w:tplc="4409001B" w:tentative="1">
      <w:start w:val="1"/>
      <w:numFmt w:val="lowerRoman"/>
      <w:lvlText w:val="%6."/>
      <w:lvlJc w:val="right"/>
      <w:pPr>
        <w:ind w:left="4320" w:hanging="180"/>
      </w:pPr>
    </w:lvl>
    <w:lvl w:ilvl="6" w:tplc="4409000F" w:tentative="1">
      <w:start w:val="1"/>
      <w:numFmt w:val="decimal"/>
      <w:lvlText w:val="%7."/>
      <w:lvlJc w:val="left"/>
      <w:pPr>
        <w:ind w:left="5040" w:hanging="360"/>
      </w:pPr>
    </w:lvl>
    <w:lvl w:ilvl="7" w:tplc="44090019" w:tentative="1">
      <w:start w:val="1"/>
      <w:numFmt w:val="lowerLetter"/>
      <w:lvlText w:val="%8."/>
      <w:lvlJc w:val="left"/>
      <w:pPr>
        <w:ind w:left="5760" w:hanging="360"/>
      </w:pPr>
    </w:lvl>
    <w:lvl w:ilvl="8" w:tplc="4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EFE5E82"/>
    <w:multiLevelType w:val="hybridMultilevel"/>
    <w:tmpl w:val="4502BF74"/>
    <w:lvl w:ilvl="0" w:tplc="B7525F26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3"/>
  </w:num>
  <w:num w:numId="3">
    <w:abstractNumId w:val="1"/>
  </w:num>
  <w:num w:numId="4">
    <w:abstractNumId w:val="0"/>
  </w:num>
  <w:num w:numId="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32F82"/>
    <w:rsid w:val="00077898"/>
    <w:rsid w:val="00080AE2"/>
    <w:rsid w:val="000823E1"/>
    <w:rsid w:val="00143482"/>
    <w:rsid w:val="0017159B"/>
    <w:rsid w:val="001D4790"/>
    <w:rsid w:val="00210EB8"/>
    <w:rsid w:val="00220481"/>
    <w:rsid w:val="002405B7"/>
    <w:rsid w:val="002D11FB"/>
    <w:rsid w:val="002E0078"/>
    <w:rsid w:val="002E585A"/>
    <w:rsid w:val="00317977"/>
    <w:rsid w:val="00381006"/>
    <w:rsid w:val="0039484C"/>
    <w:rsid w:val="003A6CEE"/>
    <w:rsid w:val="003C45DD"/>
    <w:rsid w:val="00400519"/>
    <w:rsid w:val="00466803"/>
    <w:rsid w:val="00490F14"/>
    <w:rsid w:val="004B6023"/>
    <w:rsid w:val="005444FE"/>
    <w:rsid w:val="00573AA1"/>
    <w:rsid w:val="005B1B82"/>
    <w:rsid w:val="005B3995"/>
    <w:rsid w:val="005C4D5B"/>
    <w:rsid w:val="00646287"/>
    <w:rsid w:val="006844EF"/>
    <w:rsid w:val="006870C4"/>
    <w:rsid w:val="00715707"/>
    <w:rsid w:val="007672EC"/>
    <w:rsid w:val="0077770A"/>
    <w:rsid w:val="00802E2B"/>
    <w:rsid w:val="00804DC4"/>
    <w:rsid w:val="00805D8E"/>
    <w:rsid w:val="00820B38"/>
    <w:rsid w:val="00832F82"/>
    <w:rsid w:val="00922615"/>
    <w:rsid w:val="009254DB"/>
    <w:rsid w:val="00945FDE"/>
    <w:rsid w:val="009B6518"/>
    <w:rsid w:val="009E7268"/>
    <w:rsid w:val="009F1722"/>
    <w:rsid w:val="00AB4892"/>
    <w:rsid w:val="00AB6D23"/>
    <w:rsid w:val="00AC1426"/>
    <w:rsid w:val="00AE6703"/>
    <w:rsid w:val="00B52BA6"/>
    <w:rsid w:val="00C464D0"/>
    <w:rsid w:val="00C5705C"/>
    <w:rsid w:val="00C7091F"/>
    <w:rsid w:val="00CD5FE2"/>
    <w:rsid w:val="00D845A2"/>
    <w:rsid w:val="00DA58A1"/>
    <w:rsid w:val="00DF04BE"/>
    <w:rsid w:val="00E44D88"/>
    <w:rsid w:val="00E703E5"/>
    <w:rsid w:val="00E828C0"/>
    <w:rsid w:val="00EA03B5"/>
    <w:rsid w:val="00EA2216"/>
    <w:rsid w:val="00EB1658"/>
    <w:rsid w:val="00F3059E"/>
    <w:rsid w:val="00F449BC"/>
    <w:rsid w:val="00F6273F"/>
    <w:rsid w:val="00F711C5"/>
    <w:rsid w:val="00F85039"/>
    <w:rsid w:val="00F9110D"/>
    <w:rsid w:val="00FA27E9"/>
    <w:rsid w:val="00FA72AF"/>
    <w:rsid w:val="00FB023F"/>
    <w:rsid w:val="00FC47E0"/>
    <w:rsid w:val="00FD572F"/>
    <w:rsid w:val="00FE04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MY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7ECE3D8"/>
  <w15:chartTrackingRefBased/>
  <w15:docId w15:val="{C1FF1068-BCB6-F04D-A745-ED097A4203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MY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32F82"/>
    <w:pPr>
      <w:spacing w:after="200" w:line="276" w:lineRule="auto"/>
    </w:pPr>
    <w:rPr>
      <w:sz w:val="22"/>
      <w:szCs w:val="22"/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ody">
    <w:name w:val="Body"/>
    <w:rsid w:val="00832F82"/>
    <w:pPr>
      <w:spacing w:line="360" w:lineRule="auto"/>
      <w:jc w:val="both"/>
    </w:pPr>
    <w:rPr>
      <w:rFonts w:ascii="Cambria" w:eastAsia="Cambria" w:hAnsi="Cambria" w:cs="Cambria"/>
      <w:color w:val="000000"/>
      <w:u w:color="000000"/>
      <w:lang w:val="en-US"/>
    </w:rPr>
  </w:style>
  <w:style w:type="paragraph" w:styleId="NormalWeb">
    <w:name w:val="Normal (Web)"/>
    <w:basedOn w:val="Normal"/>
    <w:uiPriority w:val="99"/>
    <w:unhideWhenUsed/>
    <w:rsid w:val="00832F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n-MY" w:eastAsia="en-MY"/>
    </w:rPr>
  </w:style>
  <w:style w:type="numbering" w:customStyle="1" w:styleId="CurrentList1">
    <w:name w:val="Current List1"/>
    <w:uiPriority w:val="99"/>
    <w:rsid w:val="00C7091F"/>
    <w:pPr>
      <w:numPr>
        <w:numId w:val="3"/>
      </w:numPr>
    </w:pPr>
  </w:style>
  <w:style w:type="paragraph" w:styleId="ListParagraph">
    <w:name w:val="List Paragraph"/>
    <w:aliases w:val="List Paragraph 1,List Paragraph1,Recommendation,En tête 1,List Paragraph11,List Paragraph (numbered (a)),Text,Noise heading,RUS List,Dot pt,F5 List Paragraph,List Paragraph Char Char Char,Indicator Text,Numbered Para 1,Bullet 1,L,CV text"/>
    <w:basedOn w:val="Normal"/>
    <w:link w:val="ListParagraphChar"/>
    <w:uiPriority w:val="34"/>
    <w:qFormat/>
    <w:rsid w:val="007672EC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4B602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B6023"/>
    <w:rPr>
      <w:sz w:val="22"/>
      <w:szCs w:val="22"/>
      <w:lang w:val="en-GB"/>
    </w:rPr>
  </w:style>
  <w:style w:type="paragraph" w:styleId="Footer">
    <w:name w:val="footer"/>
    <w:basedOn w:val="Normal"/>
    <w:link w:val="FooterChar"/>
    <w:uiPriority w:val="99"/>
    <w:unhideWhenUsed/>
    <w:rsid w:val="004B602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B6023"/>
    <w:rPr>
      <w:sz w:val="22"/>
      <w:szCs w:val="22"/>
      <w:lang w:val="en-GB"/>
    </w:rPr>
  </w:style>
  <w:style w:type="character" w:customStyle="1" w:styleId="ListParagraphChar">
    <w:name w:val="List Paragraph Char"/>
    <w:aliases w:val="List Paragraph 1 Char,List Paragraph1 Char,Recommendation Char,En tête 1 Char,List Paragraph11 Char,List Paragraph (numbered (a)) Char,Text Char,Noise heading Char,RUS List Char,Dot pt Char,F5 List Paragraph Char,Indicator Text Char"/>
    <w:link w:val="ListParagraph"/>
    <w:uiPriority w:val="34"/>
    <w:qFormat/>
    <w:locked/>
    <w:rsid w:val="00573AA1"/>
    <w:rPr>
      <w:sz w:val="22"/>
      <w:szCs w:val="22"/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0607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85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141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134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1911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68941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653213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88985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005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5535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5241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368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586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237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0" Type="http://schemas.openxmlformats.org/officeDocument/2006/relationships/image" Target="media/image1.png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764504AE6CBDE4AA13CF8D1025C38CF" ma:contentTypeVersion="0" ma:contentTypeDescription="Create a new document." ma:contentTypeScope="" ma:versionID="9e359a1de19b0b2c24634c47a0e86092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0ac3a7447a7246b5c45829a245a11faa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DAEFF154-9944-4663-8D03-176DAFFC51A1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505FA290-5B16-44F2-8836-76B392E508D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A79CCD8A-21FB-440A-B968-C78E4592F726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2</Pages>
  <Words>326</Words>
  <Characters>1862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offce365_012</dc:creator>
  <cp:keywords/>
  <dc:description/>
  <cp:lastModifiedBy>user</cp:lastModifiedBy>
  <cp:revision>4</cp:revision>
  <dcterms:created xsi:type="dcterms:W3CDTF">2025-02-24T18:28:00Z</dcterms:created>
  <dcterms:modified xsi:type="dcterms:W3CDTF">2025-02-24T21:39:00Z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0x0101001764504AE6CBDE4AA13CF8D1025C38CF</vt:lpwstr>
  </property>
</Properties>
</file>