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tf" ContentType="application/x-font-ttf"/>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word/theme/theme1.xml" ContentType="application/vnd.openxmlformats-officedocument.them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2" Type="http://schemas.openxmlformats.org/officeDocument/2006/relationships/custom-properties" Target="docProps/custom.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Roboto" w:cs="Roboto" w:eastAsia="Roboto" w:hAnsi="Roboto"/>
        </w:rPr>
      </w:pPr>
      <w:r w:rsidDel="00000000" w:rsidR="00000000" w:rsidRPr="00000000">
        <w:rPr>
          <w:rtl w:val="0"/>
        </w:rPr>
      </w:r>
    </w:p>
    <w:p w:rsidR="00000000" w:rsidDel="00000000" w:rsidP="00000000" w:rsidRDefault="00000000" w:rsidRPr="00000000" w14:paraId="00000002">
      <w:pPr>
        <w:rPr>
          <w:rFonts w:ascii="Roboto" w:cs="Roboto" w:eastAsia="Roboto" w:hAnsi="Roboto"/>
          <w:i w:val="1"/>
        </w:rPr>
      </w:pPr>
      <w:r w:rsidDel="00000000" w:rsidR="00000000" w:rsidRPr="00000000">
        <w:rPr>
          <w:rFonts w:ascii="Roboto" w:cs="Roboto" w:eastAsia="Roboto" w:hAnsi="Roboto"/>
          <w:i w:val="1"/>
          <w:rtl w:val="0"/>
        </w:rPr>
        <w:t xml:space="preserve">RÉUNION-DÉBAT BIENNAL DE HAUT NIVEAU SUR LA PEINE DE MORT /</w:t>
      </w:r>
    </w:p>
    <w:p w:rsidR="00000000" w:rsidDel="00000000" w:rsidP="00000000" w:rsidRDefault="00000000" w:rsidRPr="00000000" w14:paraId="00000003">
      <w:pPr>
        <w:rPr>
          <w:rFonts w:ascii="Roboto" w:cs="Roboto" w:eastAsia="Roboto" w:hAnsi="Roboto"/>
          <w:b w:val="1"/>
          <w:sz w:val="24"/>
          <w:szCs w:val="24"/>
        </w:rPr>
      </w:pPr>
      <w:r w:rsidDel="00000000" w:rsidR="00000000" w:rsidRPr="00000000">
        <w:rPr>
          <w:rFonts w:ascii="Roboto" w:cs="Roboto" w:eastAsia="Roboto" w:hAnsi="Roboto"/>
          <w:b w:val="1"/>
          <w:sz w:val="24"/>
          <w:szCs w:val="24"/>
          <w:rtl w:val="0"/>
        </w:rPr>
        <w:t xml:space="preserve">BIENNIAL HIGH-LEVEL PANEL ON THE QUESTION OF THE DEATH PENALTY</w:t>
      </w:r>
    </w:p>
    <w:p w:rsidR="00000000" w:rsidDel="00000000" w:rsidP="00000000" w:rsidRDefault="00000000" w:rsidRPr="00000000" w14:paraId="00000004">
      <w:pPr>
        <w:rPr>
          <w:rFonts w:ascii="Roboto" w:cs="Roboto" w:eastAsia="Roboto" w:hAnsi="Roboto"/>
          <w:b w:val="1"/>
          <w:sz w:val="20"/>
          <w:szCs w:val="20"/>
        </w:rPr>
      </w:pPr>
      <w:r w:rsidDel="00000000" w:rsidR="00000000" w:rsidRPr="00000000">
        <w:rPr>
          <w:rFonts w:ascii="Roboto" w:cs="Roboto" w:eastAsia="Roboto" w:hAnsi="Roboto"/>
          <w:i w:val="1"/>
          <w:sz w:val="20"/>
          <w:szCs w:val="20"/>
          <w:rtl w:val="0"/>
        </w:rPr>
        <w:t xml:space="preserve">58e session du Conseil des droits de l’Homme</w:t>
      </w:r>
      <w:r w:rsidDel="00000000" w:rsidR="00000000" w:rsidRPr="00000000">
        <w:rPr>
          <w:rFonts w:ascii="Roboto" w:cs="Roboto" w:eastAsia="Roboto" w:hAnsi="Roboto"/>
          <w:b w:val="1"/>
          <w:sz w:val="20"/>
          <w:szCs w:val="20"/>
          <w:rtl w:val="0"/>
        </w:rPr>
        <w:t xml:space="preserve"> / </w:t>
      </w:r>
    </w:p>
    <w:p w:rsidR="00000000" w:rsidDel="00000000" w:rsidP="00000000" w:rsidRDefault="00000000" w:rsidRPr="00000000" w14:paraId="00000005">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58th session of the Human Rights Council</w:t>
      </w:r>
      <w:r w:rsidDel="00000000" w:rsidR="00000000" w:rsidRPr="00000000">
        <w:rPr>
          <w:rtl w:val="0"/>
        </w:rPr>
      </w:r>
    </w:p>
    <w:p w:rsidR="00000000" w:rsidDel="00000000" w:rsidP="00000000" w:rsidRDefault="00000000" w:rsidRPr="00000000" w14:paraId="00000006">
      <w:pPr>
        <w:rPr>
          <w:rFonts w:ascii="Roboto" w:cs="Roboto" w:eastAsia="Roboto" w:hAnsi="Roboto"/>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7">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08">
      <w:pPr>
        <w:rPr>
          <w:rFonts w:ascii="Roboto" w:cs="Roboto" w:eastAsia="Roboto" w:hAnsi="Roboto"/>
        </w:rPr>
      </w:pPr>
      <w:r w:rsidDel="00000000" w:rsidR="00000000" w:rsidRPr="00000000">
        <w:rPr>
          <w:rtl w:val="0"/>
        </w:rPr>
      </w:r>
    </w:p>
    <w:p w:rsidR="00000000" w:rsidDel="00000000" w:rsidP="00000000" w:rsidRDefault="00000000" w:rsidRPr="00000000" w14:paraId="00000009">
      <w:pPr>
        <w:spacing w:after="240" w:before="240" w:lineRule="auto"/>
        <w:rPr>
          <w:rFonts w:ascii="Roboto" w:cs="Roboto" w:eastAsia="Roboto" w:hAnsi="Roboto"/>
          <w:b w:val="1"/>
          <w:sz w:val="23"/>
          <w:szCs w:val="23"/>
        </w:rPr>
      </w:pPr>
      <w:r w:rsidDel="00000000" w:rsidR="00000000" w:rsidRPr="00000000">
        <w:rPr>
          <w:rFonts w:ascii="Roboto" w:cs="Roboto" w:eastAsia="Roboto" w:hAnsi="Roboto"/>
          <w:b w:val="1"/>
          <w:sz w:val="23"/>
          <w:szCs w:val="23"/>
          <w:rtl w:val="0"/>
        </w:rPr>
        <w:t xml:space="preserve">Merci, Monsieur le Président,</w:t>
      </w:r>
    </w:p>
    <w:p w:rsidR="00000000" w:rsidDel="00000000" w:rsidP="00000000" w:rsidRDefault="00000000" w:rsidRPr="00000000" w14:paraId="0000000A">
      <w:pPr>
        <w:spacing w:after="240" w:before="240" w:lineRule="auto"/>
        <w:jc w:val="both"/>
        <w:rPr>
          <w:rFonts w:ascii="Roboto" w:cs="Roboto" w:eastAsia="Roboto" w:hAnsi="Roboto"/>
          <w:sz w:val="23"/>
          <w:szCs w:val="23"/>
        </w:rPr>
      </w:pPr>
      <w:r w:rsidDel="00000000" w:rsidR="00000000" w:rsidRPr="00000000">
        <w:rPr>
          <w:rFonts w:ascii="Roboto" w:cs="Roboto" w:eastAsia="Roboto" w:hAnsi="Roboto"/>
          <w:sz w:val="23"/>
          <w:szCs w:val="23"/>
          <w:rtl w:val="0"/>
        </w:rPr>
        <w:t xml:space="preserve">Ensemble contre la peine de mort (ECPM) se félicite de la tenue de ce panel de haut niveau.</w:t>
      </w:r>
    </w:p>
    <w:p w:rsidR="00000000" w:rsidDel="00000000" w:rsidP="00000000" w:rsidRDefault="00000000" w:rsidRPr="00000000" w14:paraId="0000000B">
      <w:pPr>
        <w:spacing w:after="240" w:before="240" w:lineRule="auto"/>
        <w:jc w:val="both"/>
        <w:rPr>
          <w:rFonts w:ascii="Roboto" w:cs="Roboto" w:eastAsia="Roboto" w:hAnsi="Roboto"/>
          <w:sz w:val="23"/>
          <w:szCs w:val="23"/>
        </w:rPr>
      </w:pPr>
      <w:r w:rsidDel="00000000" w:rsidR="00000000" w:rsidRPr="00000000">
        <w:rPr>
          <w:rFonts w:ascii="Roboto" w:cs="Roboto" w:eastAsia="Roboto" w:hAnsi="Roboto"/>
          <w:sz w:val="23"/>
          <w:szCs w:val="23"/>
          <w:rtl w:val="0"/>
        </w:rPr>
        <w:t xml:space="preserve">Depuis le dernier panel, plusieurs Etats ont aboli la peine de mort ou ont engagé des démarches vers l’abolition. Fin 2024, 122 États avaient aboli pour tous les crimes ou pour les crimes de droit commun. En décembre 2024, 130 États membres des Nations Unies ont voté en faveur de la résolution pour un moratoire sur l'application de la peine de mort.</w:t>
      </w:r>
    </w:p>
    <w:p w:rsidR="00000000" w:rsidDel="00000000" w:rsidP="00000000" w:rsidRDefault="00000000" w:rsidRPr="00000000" w14:paraId="0000000C">
      <w:pPr>
        <w:spacing w:after="240" w:before="240" w:lineRule="auto"/>
        <w:jc w:val="both"/>
        <w:rPr>
          <w:rFonts w:ascii="Roboto" w:cs="Roboto" w:eastAsia="Roboto" w:hAnsi="Roboto"/>
          <w:sz w:val="23"/>
          <w:szCs w:val="23"/>
        </w:rPr>
      </w:pPr>
      <w:r w:rsidDel="00000000" w:rsidR="00000000" w:rsidRPr="00000000">
        <w:rPr>
          <w:rFonts w:ascii="Roboto" w:cs="Roboto" w:eastAsia="Roboto" w:hAnsi="Roboto"/>
          <w:sz w:val="23"/>
          <w:szCs w:val="23"/>
          <w:rtl w:val="0"/>
        </w:rPr>
        <w:t xml:space="preserve">ECPM exprime toutefois de graves préoccupations quant à l'évolution inquiétante de la situation dans certains pays. En Iran, en 2024, au moins 975 personnes ont été exécutées ; c’est inacceptable. Par ailleurs, la </w:t>
      </w:r>
      <w:r w:rsidDel="00000000" w:rsidR="00000000" w:rsidRPr="00000000">
        <w:rPr>
          <w:rFonts w:ascii="Roboto" w:cs="Roboto" w:eastAsia="Roboto" w:hAnsi="Roboto"/>
          <w:sz w:val="23"/>
          <w:szCs w:val="23"/>
          <w:rtl w:val="0"/>
        </w:rPr>
        <w:t xml:space="preserve">fragilité des moratoires de fait a été mise en avant par la République démocratique du Congo qui a </w:t>
      </w:r>
      <w:r w:rsidDel="00000000" w:rsidR="00000000" w:rsidRPr="00000000">
        <w:rPr>
          <w:rFonts w:ascii="Roboto" w:cs="Roboto" w:eastAsia="Roboto" w:hAnsi="Roboto"/>
          <w:sz w:val="23"/>
          <w:szCs w:val="23"/>
          <w:rtl w:val="0"/>
        </w:rPr>
        <w:t xml:space="preserve">annon</w:t>
      </w:r>
      <w:r w:rsidDel="00000000" w:rsidR="00000000" w:rsidRPr="00000000">
        <w:rPr>
          <w:rFonts w:ascii="Roboto" w:cs="Roboto" w:eastAsia="Roboto" w:hAnsi="Roboto"/>
          <w:sz w:val="23"/>
          <w:szCs w:val="23"/>
          <w:rtl w:val="0"/>
        </w:rPr>
        <w:t xml:space="preserve">cé </w:t>
      </w:r>
      <w:r w:rsidDel="00000000" w:rsidR="00000000" w:rsidRPr="00000000">
        <w:rPr>
          <w:rFonts w:ascii="Roboto" w:cs="Roboto" w:eastAsia="Roboto" w:hAnsi="Roboto"/>
          <w:sz w:val="23"/>
          <w:szCs w:val="23"/>
          <w:rtl w:val="0"/>
        </w:rPr>
        <w:t xml:space="preserve">la</w:t>
      </w:r>
      <w:r w:rsidDel="00000000" w:rsidR="00000000" w:rsidRPr="00000000">
        <w:rPr>
          <w:rFonts w:ascii="Roboto" w:cs="Roboto" w:eastAsia="Roboto" w:hAnsi="Roboto"/>
          <w:sz w:val="23"/>
          <w:szCs w:val="23"/>
          <w:rtl w:val="0"/>
        </w:rPr>
        <w:t xml:space="preserve"> reprise des exécutions et connu </w:t>
      </w:r>
      <w:r w:rsidDel="00000000" w:rsidR="00000000" w:rsidRPr="00000000">
        <w:rPr>
          <w:rFonts w:ascii="Roboto" w:cs="Roboto" w:eastAsia="Roboto" w:hAnsi="Roboto"/>
          <w:sz w:val="23"/>
          <w:szCs w:val="23"/>
          <w:rtl w:val="0"/>
        </w:rPr>
        <w:t xml:space="preserve">une hausse de 300% des condamnations à mort par rapport à 2023.</w:t>
      </w:r>
      <w:r w:rsidDel="00000000" w:rsidR="00000000" w:rsidRPr="00000000">
        <w:rPr>
          <w:rtl w:val="0"/>
        </w:rPr>
      </w:r>
    </w:p>
    <w:p w:rsidR="00000000" w:rsidDel="00000000" w:rsidP="00000000" w:rsidRDefault="00000000" w:rsidRPr="00000000" w14:paraId="0000000D">
      <w:pPr>
        <w:spacing w:after="240" w:before="240" w:lineRule="auto"/>
        <w:jc w:val="both"/>
        <w:rPr>
          <w:rFonts w:ascii="Roboto" w:cs="Roboto" w:eastAsia="Roboto" w:hAnsi="Roboto"/>
          <w:sz w:val="23"/>
          <w:szCs w:val="23"/>
        </w:rPr>
      </w:pPr>
      <w:r w:rsidDel="00000000" w:rsidR="00000000" w:rsidRPr="00000000">
        <w:rPr>
          <w:rFonts w:ascii="Roboto" w:cs="Roboto" w:eastAsia="Roboto" w:hAnsi="Roboto"/>
          <w:sz w:val="23"/>
          <w:szCs w:val="23"/>
          <w:rtl w:val="0"/>
        </w:rPr>
        <w:t xml:space="preserve">La peine de mort vise avant tout les catégories les plus marginalisées et vulnérables de la population</w:t>
      </w:r>
      <w:r w:rsidDel="00000000" w:rsidR="00000000" w:rsidRPr="00000000">
        <w:rPr>
          <w:rFonts w:ascii="Roboto" w:cs="Roboto" w:eastAsia="Roboto" w:hAnsi="Roboto"/>
          <w:rtl w:val="0"/>
        </w:rPr>
        <w:t xml:space="preserve">. Elle vise également des minorités et des personnes souffrant d</w:t>
      </w:r>
      <w:r w:rsidDel="00000000" w:rsidR="00000000" w:rsidRPr="00000000">
        <w:rPr>
          <w:rFonts w:ascii="Roboto" w:cs="Roboto" w:eastAsia="Roboto" w:hAnsi="Roboto"/>
          <w:rtl w:val="0"/>
        </w:rPr>
        <w:t xml:space="preserve">e</w:t>
      </w:r>
      <w:r w:rsidDel="00000000" w:rsidR="00000000" w:rsidRPr="00000000">
        <w:rPr>
          <w:rFonts w:ascii="Roboto" w:cs="Roboto" w:eastAsia="Roboto" w:hAnsi="Roboto"/>
          <w:rtl w:val="0"/>
        </w:rPr>
        <w:t xml:space="preserve"> troubles psychosociaux ou intellectuels. </w:t>
      </w:r>
      <w:r w:rsidDel="00000000" w:rsidR="00000000" w:rsidRPr="00000000">
        <w:rPr>
          <w:rtl w:val="0"/>
        </w:rPr>
      </w:r>
    </w:p>
    <w:p w:rsidR="00000000" w:rsidDel="00000000" w:rsidP="00000000" w:rsidRDefault="00000000" w:rsidRPr="00000000" w14:paraId="0000000E">
      <w:pPr>
        <w:spacing w:after="240" w:before="240" w:lineRule="auto"/>
        <w:jc w:val="both"/>
        <w:rPr>
          <w:rFonts w:ascii="Roboto" w:cs="Roboto" w:eastAsia="Roboto" w:hAnsi="Roboto"/>
          <w:sz w:val="23"/>
          <w:szCs w:val="23"/>
        </w:rPr>
      </w:pPr>
      <w:r w:rsidDel="00000000" w:rsidR="00000000" w:rsidRPr="00000000">
        <w:rPr>
          <w:rFonts w:ascii="Roboto" w:cs="Roboto" w:eastAsia="Roboto" w:hAnsi="Roboto"/>
          <w:sz w:val="23"/>
          <w:szCs w:val="23"/>
          <w:rtl w:val="0"/>
        </w:rPr>
        <w:t xml:space="preserve">En 2026, </w:t>
      </w:r>
      <w:r w:rsidDel="00000000" w:rsidR="00000000" w:rsidRPr="00000000">
        <w:rPr>
          <w:rFonts w:ascii="Roboto" w:cs="Roboto" w:eastAsia="Roboto" w:hAnsi="Roboto"/>
          <w:sz w:val="23"/>
          <w:szCs w:val="23"/>
          <w:rtl w:val="0"/>
        </w:rPr>
        <w:t xml:space="preserve">ECPM organisera le 9e Congrès mondial contre la peine de mort à Paris, avec le parrainage de la France et le soutien de la Suisse. Il sera précédé par le 5e Congrès régional sur la peine de mort à Tokyo organisé par ECPM en novembre 2025, en partenariat avec les associations CPR et ADPAN</w:t>
      </w:r>
      <w:r w:rsidDel="00000000" w:rsidR="00000000" w:rsidRPr="00000000">
        <w:rPr>
          <w:rFonts w:ascii="Roboto" w:cs="Roboto" w:eastAsia="Roboto" w:hAnsi="Roboto"/>
          <w:color w:val="444746"/>
          <w:sz w:val="23"/>
          <w:szCs w:val="23"/>
          <w:rtl w:val="0"/>
        </w:rPr>
        <w:t xml:space="preserve">.</w:t>
      </w:r>
      <w:r w:rsidDel="00000000" w:rsidR="00000000" w:rsidRPr="00000000">
        <w:rPr>
          <w:rFonts w:ascii="Roboto" w:cs="Roboto" w:eastAsia="Roboto" w:hAnsi="Roboto"/>
          <w:color w:val="444746"/>
          <w:sz w:val="21"/>
          <w:szCs w:val="21"/>
          <w:rtl w:val="0"/>
        </w:rPr>
        <w:t xml:space="preserve"> </w:t>
      </w:r>
      <w:r w:rsidDel="00000000" w:rsidR="00000000" w:rsidRPr="00000000">
        <w:rPr>
          <w:rFonts w:ascii="Roboto" w:cs="Roboto" w:eastAsia="Roboto" w:hAnsi="Roboto"/>
          <w:sz w:val="23"/>
          <w:szCs w:val="23"/>
          <w:rtl w:val="0"/>
        </w:rPr>
        <w:t xml:space="preserve"> </w:t>
      </w:r>
    </w:p>
    <w:p w:rsidR="00000000" w:rsidDel="00000000" w:rsidP="00000000" w:rsidRDefault="00000000" w:rsidRPr="00000000" w14:paraId="0000000F">
      <w:pPr>
        <w:spacing w:after="240" w:before="240" w:lineRule="auto"/>
        <w:jc w:val="both"/>
        <w:rPr>
          <w:rFonts w:ascii="Roboto" w:cs="Roboto" w:eastAsia="Roboto" w:hAnsi="Roboto"/>
          <w:sz w:val="23"/>
          <w:szCs w:val="23"/>
        </w:rPr>
      </w:pPr>
      <w:r w:rsidDel="00000000" w:rsidR="00000000" w:rsidRPr="00000000">
        <w:rPr>
          <w:rFonts w:ascii="Roboto" w:cs="Roboto" w:eastAsia="Roboto" w:hAnsi="Roboto"/>
          <w:sz w:val="23"/>
          <w:szCs w:val="23"/>
          <w:rtl w:val="0"/>
        </w:rPr>
        <w:t xml:space="preserve">Nous invitons les États membres des Nations unies à participer au Congrès mondial et espérons que cette édition sera marquée par des annonces politiques s’inscrivant dans la tendance de l'abolition universelle de la peine de mort. </w:t>
      </w:r>
      <w:r w:rsidDel="00000000" w:rsidR="00000000" w:rsidRPr="00000000">
        <w:rPr>
          <w:rtl w:val="0"/>
        </w:rPr>
      </w:r>
    </w:p>
    <w:p w:rsidR="00000000" w:rsidDel="00000000" w:rsidP="00000000" w:rsidRDefault="00000000" w:rsidRPr="00000000" w14:paraId="00000010">
      <w:pPr>
        <w:spacing w:after="240" w:before="240" w:lineRule="auto"/>
        <w:jc w:val="both"/>
        <w:rPr>
          <w:rFonts w:ascii="Roboto" w:cs="Roboto" w:eastAsia="Roboto" w:hAnsi="Roboto"/>
          <w:sz w:val="23"/>
          <w:szCs w:val="23"/>
        </w:rPr>
      </w:pPr>
      <w:r w:rsidDel="00000000" w:rsidR="00000000" w:rsidRPr="00000000">
        <w:rPr>
          <w:rFonts w:ascii="Roboto" w:cs="Roboto" w:eastAsia="Roboto" w:hAnsi="Roboto"/>
          <w:sz w:val="23"/>
          <w:szCs w:val="23"/>
          <w:rtl w:val="0"/>
        </w:rPr>
        <w:t xml:space="preserve"> Merci de votre attention. </w:t>
      </w:r>
    </w:p>
    <w:sectPr>
      <w:headerReference r:id="rId6"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1">
    <w:pPr>
      <w:ind w:right="951.2598425196853"/>
      <w:jc w:val="right"/>
      <w:rPr>
        <w:rFonts w:ascii="Roboto" w:cs="Roboto" w:eastAsia="Roboto" w:hAnsi="Roboto"/>
      </w:rPr>
    </w:pPr>
    <w:r w:rsidDel="00000000" w:rsidR="00000000" w:rsidRPr="00000000">
      <w:rPr>
        <w:rFonts w:ascii="Roboto" w:cs="Roboto" w:eastAsia="Roboto" w:hAnsi="Roboto"/>
        <w:i w:val="1"/>
        <w:rtl w:val="0"/>
      </w:rPr>
      <w:t xml:space="preserve">Déclaration orale /</w:t>
    </w:r>
    <w:r w:rsidDel="00000000" w:rsidR="00000000" w:rsidRPr="00000000">
      <w:rPr>
        <w:rFonts w:ascii="Roboto" w:cs="Roboto" w:eastAsia="Roboto" w:hAnsi="Roboto"/>
        <w:rtl w:val="0"/>
      </w:rPr>
      <w:t xml:space="preserve"> Oral statement</w:t>
    </w:r>
    <w:r w:rsidDel="00000000" w:rsidR="00000000" w:rsidRPr="00000000">
      <w:drawing>
        <wp:anchor allowOverlap="1" behindDoc="0" distB="114300" distT="114300" distL="114300" distR="114300" hidden="0" layoutInCell="1" locked="0" relativeHeight="0" simplePos="0">
          <wp:simplePos x="0" y="0"/>
          <wp:positionH relativeFrom="column">
            <wp:posOffset>5200650</wp:posOffset>
          </wp:positionH>
          <wp:positionV relativeFrom="paragraph">
            <wp:posOffset>-190499</wp:posOffset>
          </wp:positionV>
          <wp:extent cx="576263" cy="1141226"/>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76263" cy="1141226"/>
                  </a:xfrm>
                  <a:prstGeom prst="rect"/>
                  <a:ln/>
                </pic:spPr>
              </pic:pic>
            </a:graphicData>
          </a:graphic>
        </wp:anchor>
      </w:drawing>
    </w:r>
  </w:p>
  <w:p w:rsidR="00000000" w:rsidDel="00000000" w:rsidP="00000000" w:rsidRDefault="00000000" w:rsidRPr="00000000" w14:paraId="00000012">
    <w:pPr>
      <w:ind w:right="951.2598425196853"/>
      <w:jc w:val="right"/>
      <w:rPr>
        <w:rFonts w:ascii="Roboto" w:cs="Roboto" w:eastAsia="Roboto" w:hAnsi="Roboto"/>
      </w:rPr>
    </w:pPr>
    <w:r w:rsidDel="00000000" w:rsidR="00000000" w:rsidRPr="00000000">
      <w:rPr>
        <w:rFonts w:ascii="Roboto" w:cs="Roboto" w:eastAsia="Roboto" w:hAnsi="Roboto"/>
        <w:i w:val="1"/>
        <w:rtl w:val="0"/>
      </w:rPr>
      <w:t xml:space="preserve">Réunion débat /</w:t>
    </w:r>
    <w:r w:rsidDel="00000000" w:rsidR="00000000" w:rsidRPr="00000000">
      <w:rPr>
        <w:rFonts w:ascii="Roboto" w:cs="Roboto" w:eastAsia="Roboto" w:hAnsi="Roboto"/>
        <w:rtl w:val="0"/>
      </w:rPr>
      <w:t xml:space="preserve"> Panel discussion</w:t>
    </w:r>
  </w:p>
  <w:p w:rsidR="00000000" w:rsidDel="00000000" w:rsidP="00000000" w:rsidRDefault="00000000" w:rsidRPr="00000000" w14:paraId="00000013">
    <w:pPr>
      <w:ind w:right="951.2598425196853"/>
      <w:jc w:val="right"/>
      <w:rPr>
        <w:rFonts w:ascii="Roboto" w:cs="Roboto" w:eastAsia="Roboto" w:hAnsi="Roboto"/>
      </w:rPr>
    </w:pPr>
    <w:r w:rsidDel="00000000" w:rsidR="00000000" w:rsidRPr="00000000">
      <w:rPr>
        <w:rFonts w:ascii="Roboto" w:cs="Roboto" w:eastAsia="Roboto" w:hAnsi="Roboto"/>
        <w:rtl w:val="0"/>
      </w:rPr>
      <w:t xml:space="preserve">ECPM</w:t>
    </w:r>
  </w:p>
  <w:p w:rsidR="00000000" w:rsidDel="00000000" w:rsidP="00000000" w:rsidRDefault="00000000" w:rsidRPr="00000000" w14:paraId="00000014">
    <w:pPr>
      <w:ind w:right="951.2598425196853"/>
      <w:jc w:val="right"/>
      <w:rPr/>
    </w:pPr>
    <w:r w:rsidDel="00000000" w:rsidR="00000000" w:rsidRPr="00000000">
      <w:rPr>
        <w:rFonts w:ascii="Roboto" w:cs="Roboto" w:eastAsia="Roboto" w:hAnsi="Roboto"/>
        <w:rtl w:val="0"/>
      </w:rPr>
      <w:t xml:space="preserve">25 February 2025</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fontTable" Target="fontTable.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theme" Target="theme/theme1.xml"/><Relationship Id="rId6" Type="http://schemas.openxmlformats.org/officeDocument/2006/relationships/header" Target="header1.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customXml" Target="../customXml/item3.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64504AE6CBDE4AA13CF8D1025C38CF" ma:contentTypeVersion="0" ma:contentTypeDescription="Create a new document." ma:contentTypeScope="" ma:versionID="9e359a1de19b0b2c24634c47a0e86092">
  <xsd:schema xmlns:xsd="http://www.w3.org/2001/XMLSchema" xmlns:xs="http://www.w3.org/2001/XMLSchema" xmlns:p="http://schemas.microsoft.com/office/2006/metadata/properties" targetNamespace="http://schemas.microsoft.com/office/2006/metadata/properties" ma:root="true" ma:fieldsID="0ac3a7447a7246b5c45829a245a11fa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1AE5096-6FC3-4BC6-9310-5E376BB395E0}"/>
</file>

<file path=customXml/itemProps2.xml><?xml version="1.0" encoding="utf-8"?>
<ds:datastoreItem xmlns:ds="http://schemas.openxmlformats.org/officeDocument/2006/customXml" ds:itemID="{51FD8767-58A0-4BC3-BE79-D6253C23B010}"/>
</file>

<file path=customXml/itemProps3.xml><?xml version="1.0" encoding="utf-8"?>
<ds:datastoreItem xmlns:ds="http://schemas.openxmlformats.org/officeDocument/2006/customXml" ds:itemID="{BA1AD4E8-D113-41A3-AE03-B89071C0D1A6}"/>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0x0101001764504AE6CBDE4AA13CF8D1025C38CF</vt:lpwstr>
  </property>
</Properties>
</file>